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03E" w:rsidRPr="006E003E" w:rsidRDefault="006E003E" w:rsidP="006E003E">
      <w:pPr>
        <w:jc w:val="center"/>
        <w:rPr>
          <w:b/>
          <w:sz w:val="28"/>
        </w:rPr>
      </w:pPr>
      <w:bookmarkStart w:id="0" w:name="_GoBack"/>
      <w:bookmarkEnd w:id="0"/>
    </w:p>
    <w:p w:rsidR="006E003E" w:rsidRDefault="006E003E" w:rsidP="006E003E">
      <w:pPr>
        <w:jc w:val="center"/>
        <w:rPr>
          <w:b/>
          <w:sz w:val="28"/>
        </w:rPr>
      </w:pPr>
      <w:r w:rsidRPr="00410386">
        <w:rPr>
          <w:b/>
          <w:sz w:val="28"/>
        </w:rPr>
        <w:t>Poste d</w:t>
      </w:r>
      <w:r w:rsidR="00AF65DB" w:rsidRPr="00410386">
        <w:rPr>
          <w:b/>
          <w:sz w:val="28"/>
        </w:rPr>
        <w:t>e</w:t>
      </w:r>
      <w:r w:rsidR="00717617" w:rsidRPr="00410386">
        <w:rPr>
          <w:b/>
          <w:sz w:val="28"/>
        </w:rPr>
        <w:t xml:space="preserve"> Technicien de mise en </w:t>
      </w:r>
      <w:r w:rsidR="00410386" w:rsidRPr="00410386">
        <w:rPr>
          <w:b/>
          <w:sz w:val="28"/>
        </w:rPr>
        <w:t>marche</w:t>
      </w:r>
    </w:p>
    <w:p w:rsidR="006503D2" w:rsidRDefault="006503D2" w:rsidP="006E003E">
      <w:pPr>
        <w:jc w:val="center"/>
        <w:rPr>
          <w:b/>
          <w:sz w:val="28"/>
        </w:rPr>
      </w:pPr>
    </w:p>
    <w:p w:rsidR="006E003E" w:rsidRDefault="009E1489" w:rsidP="006E003E">
      <w:pPr>
        <w:jc w:val="center"/>
        <w:rPr>
          <w:b/>
          <w:sz w:val="28"/>
        </w:rPr>
      </w:pPr>
      <w:r>
        <w:rPr>
          <w:b/>
          <w:sz w:val="28"/>
        </w:rPr>
        <w:t xml:space="preserve">Succursale de </w:t>
      </w:r>
      <w:r w:rsidR="00D024F5">
        <w:rPr>
          <w:b/>
          <w:sz w:val="28"/>
        </w:rPr>
        <w:t>Laval</w:t>
      </w:r>
    </w:p>
    <w:p w:rsidR="006E003E" w:rsidRDefault="006E003E" w:rsidP="006E003E">
      <w:pPr>
        <w:rPr>
          <w:b/>
          <w:sz w:val="28"/>
        </w:rPr>
      </w:pPr>
    </w:p>
    <w:p w:rsidR="006E003E" w:rsidRDefault="006E003E" w:rsidP="006E003E">
      <w:pPr>
        <w:rPr>
          <w:b/>
          <w:sz w:val="28"/>
        </w:rPr>
      </w:pPr>
    </w:p>
    <w:p w:rsidR="006E003E" w:rsidRDefault="006E003E" w:rsidP="006E003E">
      <w:pPr>
        <w:rPr>
          <w:b/>
        </w:rPr>
      </w:pPr>
      <w:r w:rsidRPr="006E003E">
        <w:rPr>
          <w:b/>
        </w:rPr>
        <w:t xml:space="preserve">Description de l'entreprise </w:t>
      </w:r>
    </w:p>
    <w:p w:rsidR="002112D6" w:rsidRPr="006E003E" w:rsidRDefault="002112D6" w:rsidP="006E003E">
      <w:pPr>
        <w:rPr>
          <w:b/>
        </w:rPr>
      </w:pPr>
    </w:p>
    <w:p w:rsidR="009E1489" w:rsidRDefault="009E1489" w:rsidP="009E1489">
      <w:r>
        <w:t>Fondée en 1974, Régulvar est une entreprise privée nationale. Chef de file en immotique, elle est reconnue pour son expertise et son expérience en régulation automatique et en intégration, qui lui permettent de proposer et de mettre en œuvre des solutions innovantes et personnalisées.</w:t>
      </w:r>
    </w:p>
    <w:p w:rsidR="009E1489" w:rsidRDefault="009E1489" w:rsidP="009E1489"/>
    <w:p w:rsidR="009E1489" w:rsidRDefault="009E1489" w:rsidP="009E1489">
      <w:r>
        <w:t>Aujourd’hui composée de quelque 600 employés répartis dans plusieurs succursales au Québec et en Ontario, Régulvar demeure une entreprise à dimension humaine : les clients y trouvent un service de proximité convivial.</w:t>
      </w:r>
    </w:p>
    <w:p w:rsidR="009E1489" w:rsidRDefault="009E1489" w:rsidP="009E1489"/>
    <w:p w:rsidR="009E1489" w:rsidRDefault="009E1489" w:rsidP="009E1489">
      <w:r>
        <w:t>En tant qu’entrepreneur, Régulvar prend en charge tout ou partie des projets de ses clients, de la conception des systèmes immotiques jusqu’à leur entretien. En assurant l’intégration des systèmes de chauffage, ventilation et climatisation, d’éclairage, de contrôle d’accès et de vidéosurveillance, Régulvar fournit à ses clients les solutions et les outils pour optimiser la performance de leurs bâtiments.</w:t>
      </w:r>
    </w:p>
    <w:p w:rsidR="009E1489" w:rsidRDefault="009E1489" w:rsidP="00E14CD6"/>
    <w:p w:rsidR="006E003E" w:rsidRDefault="006E003E" w:rsidP="00E14CD6">
      <w:r w:rsidRPr="006E003E">
        <w:t xml:space="preserve">Visitez notre site web au </w:t>
      </w:r>
      <w:hyperlink r:id="rId10" w:history="1">
        <w:r w:rsidRPr="00DE2BF9">
          <w:rPr>
            <w:rStyle w:val="Lienhypertexte"/>
          </w:rPr>
          <w:t>www.regulvar.com</w:t>
        </w:r>
      </w:hyperlink>
      <w:r w:rsidR="00845ED0">
        <w:t>.</w:t>
      </w:r>
    </w:p>
    <w:p w:rsidR="006E003E" w:rsidRDefault="006E003E" w:rsidP="006E003E"/>
    <w:p w:rsidR="009E1489" w:rsidRDefault="009E1489" w:rsidP="006E003E">
      <w:r>
        <w:t>Régulvar est à la recherche d</w:t>
      </w:r>
      <w:r w:rsidR="00134562">
        <w:t>e</w:t>
      </w:r>
      <w:r>
        <w:t xml:space="preserve"> </w:t>
      </w:r>
      <w:r w:rsidRPr="00D50425">
        <w:rPr>
          <w:b/>
        </w:rPr>
        <w:t>technicie</w:t>
      </w:r>
      <w:r w:rsidR="00134562">
        <w:rPr>
          <w:b/>
        </w:rPr>
        <w:t>n</w:t>
      </w:r>
      <w:r w:rsidRPr="00D50425">
        <w:rPr>
          <w:b/>
        </w:rPr>
        <w:t xml:space="preserve"> de mise en marche</w:t>
      </w:r>
      <w:r w:rsidRPr="00410386">
        <w:t>, spécialisé dans les systèmes immotiques</w:t>
      </w:r>
      <w:r w:rsidR="00875F6B" w:rsidRPr="00410386">
        <w:t xml:space="preserve"> en contexte institutionnel, industriel et commercial</w:t>
      </w:r>
      <w:r w:rsidRPr="00410386">
        <w:t>, pour sa succursale</w:t>
      </w:r>
      <w:r>
        <w:t xml:space="preserve"> de</w:t>
      </w:r>
      <w:r w:rsidR="00D024F5" w:rsidRPr="00D024F5">
        <w:rPr>
          <w:b/>
        </w:rPr>
        <w:t xml:space="preserve"> Laval.</w:t>
      </w:r>
    </w:p>
    <w:p w:rsidR="00410386" w:rsidRDefault="00410386" w:rsidP="006E003E"/>
    <w:p w:rsidR="00090A4C" w:rsidRDefault="00410386" w:rsidP="006E003E">
      <w:r w:rsidRPr="009111EC">
        <w:t xml:space="preserve">Les </w:t>
      </w:r>
      <w:r w:rsidR="005D3454" w:rsidRPr="009111EC">
        <w:t xml:space="preserve">différents </w:t>
      </w:r>
      <w:r w:rsidRPr="009111EC">
        <w:t xml:space="preserve">projets </w:t>
      </w:r>
      <w:r w:rsidR="00D50425" w:rsidRPr="009111EC">
        <w:t>de Régulvar touchent aux d</w:t>
      </w:r>
      <w:r w:rsidRPr="009111EC">
        <w:t>omaines d’économie d’énergie (LEED), de la géothermie, de l’énergie solaire (thermique et voltaïque)</w:t>
      </w:r>
      <w:r w:rsidR="005D3454" w:rsidRPr="009111EC">
        <w:t xml:space="preserve"> et</w:t>
      </w:r>
      <w:r w:rsidRPr="009111EC">
        <w:t xml:space="preserve"> de l’éclairage</w:t>
      </w:r>
      <w:r w:rsidR="005D3454" w:rsidRPr="009111EC">
        <w:t>. Le</w:t>
      </w:r>
      <w:r w:rsidR="00D50425" w:rsidRPr="009111EC">
        <w:t>s plus récentes</w:t>
      </w:r>
      <w:r w:rsidRPr="009111EC">
        <w:t xml:space="preserve"> innova</w:t>
      </w:r>
      <w:r w:rsidR="005D3454" w:rsidRPr="009111EC">
        <w:t>tion</w:t>
      </w:r>
      <w:r w:rsidRPr="009111EC">
        <w:t>s</w:t>
      </w:r>
      <w:r w:rsidR="00D50425" w:rsidRPr="009111EC">
        <w:t xml:space="preserve"> </w:t>
      </w:r>
      <w:r w:rsidR="005D3454" w:rsidRPr="009111EC">
        <w:t xml:space="preserve">technologiques </w:t>
      </w:r>
      <w:r w:rsidR="00D50425" w:rsidRPr="009111EC">
        <w:t>(</w:t>
      </w:r>
      <w:r w:rsidR="005D3454" w:rsidRPr="009111EC">
        <w:t>« </w:t>
      </w:r>
      <w:r w:rsidR="00D50425" w:rsidRPr="009111EC">
        <w:t>IoT</w:t>
      </w:r>
      <w:r w:rsidR="005D3454" w:rsidRPr="009111EC">
        <w:t> »</w:t>
      </w:r>
      <w:r w:rsidR="00D50425" w:rsidRPr="009111EC">
        <w:t xml:space="preserve">, </w:t>
      </w:r>
      <w:r w:rsidR="005D3454" w:rsidRPr="009111EC">
        <w:t>« D</w:t>
      </w:r>
      <w:r w:rsidR="00D50425" w:rsidRPr="009111EC">
        <w:t xml:space="preserve">ata </w:t>
      </w:r>
      <w:r w:rsidR="005D3454" w:rsidRPr="009111EC">
        <w:t>A</w:t>
      </w:r>
      <w:r w:rsidR="00D50425" w:rsidRPr="009111EC">
        <w:t>nalytic</w:t>
      </w:r>
      <w:r w:rsidR="005D3454" w:rsidRPr="009111EC">
        <w:t> », services « cloud »</w:t>
      </w:r>
      <w:r w:rsidR="00D50425" w:rsidRPr="009111EC">
        <w:t>)</w:t>
      </w:r>
      <w:r w:rsidR="005D3454" w:rsidRPr="009111EC">
        <w:t xml:space="preserve"> sont mise de l’avant, afin de mieux supporter nos clients.</w:t>
      </w:r>
    </w:p>
    <w:p w:rsidR="005D3454" w:rsidRDefault="005D3454" w:rsidP="006E003E"/>
    <w:p w:rsidR="006E003E" w:rsidRDefault="006E003E" w:rsidP="006E003E">
      <w:pPr>
        <w:rPr>
          <w:b/>
        </w:rPr>
      </w:pPr>
      <w:r w:rsidRPr="008C720B">
        <w:rPr>
          <w:b/>
        </w:rPr>
        <w:t>Principales activités</w:t>
      </w:r>
    </w:p>
    <w:p w:rsidR="008C720B" w:rsidRDefault="008C720B" w:rsidP="006E003E">
      <w:pPr>
        <w:rPr>
          <w:b/>
        </w:rPr>
      </w:pPr>
    </w:p>
    <w:p w:rsidR="00875F6B" w:rsidRDefault="00875F6B" w:rsidP="00875F6B">
      <w:pPr>
        <w:outlineLvl w:val="1"/>
        <w:rPr>
          <w:rFonts w:eastAsia="Times New Roman"/>
          <w:bCs/>
          <w:szCs w:val="20"/>
          <w:lang w:eastAsia="fr-CA"/>
        </w:rPr>
      </w:pPr>
      <w:r w:rsidRPr="00410386">
        <w:rPr>
          <w:rFonts w:eastAsia="Times New Roman"/>
          <w:bCs/>
          <w:szCs w:val="20"/>
          <w:lang w:eastAsia="fr-CA"/>
        </w:rPr>
        <w:t>Sous la supervision d</w:t>
      </w:r>
      <w:r w:rsidR="009E1489" w:rsidRPr="00410386">
        <w:rPr>
          <w:rFonts w:eastAsia="Times New Roman"/>
          <w:bCs/>
          <w:szCs w:val="20"/>
          <w:lang w:eastAsia="fr-CA"/>
        </w:rPr>
        <w:t>es chargés de projet</w:t>
      </w:r>
      <w:r w:rsidRPr="00410386">
        <w:rPr>
          <w:rFonts w:eastAsia="Times New Roman"/>
          <w:bCs/>
          <w:szCs w:val="20"/>
          <w:lang w:eastAsia="fr-CA"/>
        </w:rPr>
        <w:t xml:space="preserve"> et en collaboration avec les divers contributeurs aux projets des clients,</w:t>
      </w:r>
    </w:p>
    <w:p w:rsidR="00875F6B" w:rsidRPr="00410386" w:rsidRDefault="009E1489" w:rsidP="00875F6B">
      <w:pPr>
        <w:pStyle w:val="Paragraphedeliste"/>
        <w:numPr>
          <w:ilvl w:val="0"/>
          <w:numId w:val="6"/>
        </w:numPr>
        <w:outlineLvl w:val="1"/>
        <w:rPr>
          <w:rFonts w:eastAsia="Times New Roman"/>
          <w:bCs/>
          <w:sz w:val="20"/>
          <w:szCs w:val="20"/>
          <w:lang w:eastAsia="fr-CA"/>
        </w:rPr>
      </w:pPr>
      <w:r w:rsidRPr="00410386">
        <w:rPr>
          <w:rFonts w:eastAsia="Times New Roman"/>
          <w:bCs/>
          <w:sz w:val="20"/>
          <w:szCs w:val="20"/>
          <w:lang w:eastAsia="fr-CA"/>
        </w:rPr>
        <w:t>E</w:t>
      </w:r>
      <w:r w:rsidR="00875F6B" w:rsidRPr="00410386">
        <w:rPr>
          <w:rFonts w:eastAsia="Times New Roman"/>
          <w:bCs/>
          <w:sz w:val="20"/>
          <w:szCs w:val="20"/>
          <w:lang w:eastAsia="fr-CA"/>
        </w:rPr>
        <w:t>ffectuer</w:t>
      </w:r>
      <w:r w:rsidRPr="00410386">
        <w:rPr>
          <w:rFonts w:eastAsia="Times New Roman"/>
          <w:bCs/>
          <w:sz w:val="20"/>
          <w:szCs w:val="20"/>
          <w:lang w:eastAsia="fr-CA"/>
        </w:rPr>
        <w:t xml:space="preserve"> les mises en </w:t>
      </w:r>
      <w:r w:rsidR="00410386" w:rsidRPr="00410386">
        <w:rPr>
          <w:rFonts w:eastAsia="Times New Roman"/>
          <w:bCs/>
          <w:sz w:val="20"/>
          <w:szCs w:val="20"/>
          <w:lang w:eastAsia="fr-CA"/>
        </w:rPr>
        <w:t>marche</w:t>
      </w:r>
      <w:r w:rsidRPr="00410386">
        <w:rPr>
          <w:rFonts w:eastAsia="Times New Roman"/>
          <w:bCs/>
          <w:sz w:val="20"/>
          <w:szCs w:val="20"/>
          <w:lang w:eastAsia="fr-CA"/>
        </w:rPr>
        <w:t xml:space="preserve"> de</w:t>
      </w:r>
      <w:r w:rsidR="00787156" w:rsidRPr="00410386">
        <w:rPr>
          <w:rFonts w:eastAsia="Times New Roman"/>
          <w:bCs/>
          <w:sz w:val="20"/>
          <w:szCs w:val="20"/>
          <w:lang w:eastAsia="fr-CA"/>
        </w:rPr>
        <w:t>s</w:t>
      </w:r>
      <w:r w:rsidRPr="00410386">
        <w:rPr>
          <w:rFonts w:eastAsia="Times New Roman"/>
          <w:bCs/>
          <w:sz w:val="20"/>
          <w:szCs w:val="20"/>
          <w:lang w:eastAsia="fr-CA"/>
        </w:rPr>
        <w:t xml:space="preserve"> automates chez les clients</w:t>
      </w:r>
      <w:r w:rsidR="00787156" w:rsidRPr="00410386">
        <w:rPr>
          <w:rFonts w:eastAsia="Times New Roman"/>
          <w:bCs/>
          <w:sz w:val="20"/>
          <w:szCs w:val="20"/>
          <w:lang w:eastAsia="fr-CA"/>
        </w:rPr>
        <w:t xml:space="preserve">, incluant les diagnostiques et la résolution des problèmes rencontrés </w:t>
      </w:r>
    </w:p>
    <w:p w:rsidR="00875F6B" w:rsidRPr="00410386" w:rsidRDefault="00875F6B" w:rsidP="00875F6B">
      <w:pPr>
        <w:pStyle w:val="Paragraphedeliste"/>
        <w:numPr>
          <w:ilvl w:val="0"/>
          <w:numId w:val="6"/>
        </w:numPr>
        <w:outlineLvl w:val="1"/>
        <w:rPr>
          <w:rFonts w:eastAsia="Times New Roman"/>
          <w:bCs/>
          <w:sz w:val="20"/>
          <w:szCs w:val="20"/>
          <w:lang w:eastAsia="fr-CA"/>
        </w:rPr>
      </w:pPr>
      <w:r w:rsidRPr="00410386">
        <w:rPr>
          <w:rFonts w:eastAsia="Times New Roman"/>
          <w:bCs/>
          <w:sz w:val="20"/>
          <w:szCs w:val="20"/>
          <w:lang w:eastAsia="fr-CA"/>
        </w:rPr>
        <w:t>Compléter</w:t>
      </w:r>
      <w:r w:rsidR="009E1489" w:rsidRPr="00410386">
        <w:rPr>
          <w:rFonts w:eastAsia="Times New Roman"/>
          <w:bCs/>
          <w:sz w:val="20"/>
          <w:szCs w:val="20"/>
          <w:lang w:eastAsia="fr-CA"/>
        </w:rPr>
        <w:t xml:space="preserve"> la programmation des systèmes de régulation numérique DELTA</w:t>
      </w:r>
    </w:p>
    <w:p w:rsidR="00875F6B" w:rsidRPr="00875F6B" w:rsidRDefault="009E1489" w:rsidP="00986CB4">
      <w:pPr>
        <w:pStyle w:val="Paragraphedeliste"/>
        <w:numPr>
          <w:ilvl w:val="0"/>
          <w:numId w:val="6"/>
        </w:numPr>
        <w:outlineLvl w:val="1"/>
        <w:rPr>
          <w:rFonts w:eastAsia="Times New Roman"/>
          <w:bCs/>
          <w:sz w:val="20"/>
          <w:szCs w:val="20"/>
          <w:lang w:eastAsia="fr-CA"/>
        </w:rPr>
      </w:pPr>
      <w:r w:rsidRPr="00875F6B">
        <w:rPr>
          <w:rFonts w:eastAsia="Times New Roman"/>
          <w:bCs/>
          <w:sz w:val="20"/>
          <w:szCs w:val="20"/>
          <w:lang w:eastAsia="fr-CA"/>
        </w:rPr>
        <w:t>Calibrer les appareils de détection et d’actuation</w:t>
      </w:r>
    </w:p>
    <w:p w:rsidR="00875F6B" w:rsidRPr="00875F6B" w:rsidRDefault="009E1489" w:rsidP="00875F6B">
      <w:pPr>
        <w:pStyle w:val="Paragraphedeliste"/>
        <w:numPr>
          <w:ilvl w:val="0"/>
          <w:numId w:val="6"/>
        </w:numPr>
        <w:outlineLvl w:val="1"/>
        <w:rPr>
          <w:rFonts w:eastAsia="Times New Roman"/>
          <w:bCs/>
          <w:sz w:val="20"/>
          <w:szCs w:val="20"/>
          <w:lang w:eastAsia="fr-CA"/>
        </w:rPr>
      </w:pPr>
      <w:r w:rsidRPr="00875F6B">
        <w:rPr>
          <w:rFonts w:eastAsia="Times New Roman"/>
          <w:bCs/>
          <w:sz w:val="20"/>
          <w:szCs w:val="20"/>
          <w:lang w:eastAsia="fr-CA"/>
        </w:rPr>
        <w:t>Assembl</w:t>
      </w:r>
      <w:r w:rsidR="005C299E" w:rsidRPr="00875F6B">
        <w:rPr>
          <w:rFonts w:eastAsia="Times New Roman"/>
          <w:bCs/>
          <w:sz w:val="20"/>
          <w:szCs w:val="20"/>
          <w:lang w:eastAsia="fr-CA"/>
        </w:rPr>
        <w:t xml:space="preserve">er </w:t>
      </w:r>
      <w:r w:rsidRPr="00875F6B">
        <w:rPr>
          <w:rFonts w:eastAsia="Times New Roman"/>
          <w:bCs/>
          <w:sz w:val="20"/>
          <w:szCs w:val="20"/>
          <w:lang w:eastAsia="fr-CA"/>
        </w:rPr>
        <w:t>de</w:t>
      </w:r>
      <w:r w:rsidR="005C299E" w:rsidRPr="00875F6B">
        <w:rPr>
          <w:rFonts w:eastAsia="Times New Roman"/>
          <w:bCs/>
          <w:sz w:val="20"/>
          <w:szCs w:val="20"/>
          <w:lang w:eastAsia="fr-CA"/>
        </w:rPr>
        <w:t>s</w:t>
      </w:r>
      <w:r w:rsidRPr="00875F6B">
        <w:rPr>
          <w:rFonts w:eastAsia="Times New Roman"/>
          <w:bCs/>
          <w:sz w:val="20"/>
          <w:szCs w:val="20"/>
          <w:lang w:eastAsia="fr-CA"/>
        </w:rPr>
        <w:t xml:space="preserve"> coffrets de commande</w:t>
      </w:r>
    </w:p>
    <w:p w:rsidR="00875F6B" w:rsidRPr="00875F6B" w:rsidRDefault="009E1489" w:rsidP="00875F6B">
      <w:pPr>
        <w:pStyle w:val="Paragraphedeliste"/>
        <w:numPr>
          <w:ilvl w:val="0"/>
          <w:numId w:val="6"/>
        </w:numPr>
        <w:outlineLvl w:val="1"/>
        <w:rPr>
          <w:rFonts w:eastAsia="Times New Roman"/>
          <w:bCs/>
          <w:sz w:val="20"/>
          <w:szCs w:val="20"/>
          <w:lang w:eastAsia="fr-CA"/>
        </w:rPr>
      </w:pPr>
      <w:r w:rsidRPr="00875F6B">
        <w:rPr>
          <w:rFonts w:eastAsia="Times New Roman"/>
          <w:bCs/>
          <w:sz w:val="20"/>
          <w:szCs w:val="20"/>
          <w:lang w:eastAsia="fr-CA"/>
        </w:rPr>
        <w:t>Ajuste</w:t>
      </w:r>
      <w:r w:rsidR="005C299E" w:rsidRPr="00875F6B">
        <w:rPr>
          <w:rFonts w:eastAsia="Times New Roman"/>
          <w:bCs/>
          <w:sz w:val="20"/>
          <w:szCs w:val="20"/>
          <w:lang w:eastAsia="fr-CA"/>
        </w:rPr>
        <w:t>r l</w:t>
      </w:r>
      <w:r w:rsidRPr="00875F6B">
        <w:rPr>
          <w:rFonts w:eastAsia="Times New Roman"/>
          <w:bCs/>
          <w:sz w:val="20"/>
          <w:szCs w:val="20"/>
          <w:lang w:eastAsia="fr-CA"/>
        </w:rPr>
        <w:t>es interfaces graphiques</w:t>
      </w:r>
    </w:p>
    <w:p w:rsidR="00875F6B" w:rsidRDefault="005C299E" w:rsidP="00875F6B">
      <w:pPr>
        <w:pStyle w:val="Paragraphedeliste"/>
        <w:numPr>
          <w:ilvl w:val="0"/>
          <w:numId w:val="6"/>
        </w:numPr>
        <w:outlineLvl w:val="1"/>
        <w:rPr>
          <w:rFonts w:eastAsia="Times New Roman"/>
          <w:bCs/>
          <w:sz w:val="20"/>
          <w:szCs w:val="20"/>
          <w:lang w:eastAsia="fr-CA"/>
        </w:rPr>
      </w:pPr>
      <w:r w:rsidRPr="00875F6B">
        <w:rPr>
          <w:rFonts w:eastAsia="Times New Roman"/>
          <w:bCs/>
          <w:sz w:val="20"/>
          <w:szCs w:val="20"/>
          <w:lang w:eastAsia="fr-CA"/>
        </w:rPr>
        <w:t>Maintenir la documentation relative</w:t>
      </w:r>
      <w:r w:rsidR="00410386">
        <w:rPr>
          <w:rFonts w:eastAsia="Times New Roman"/>
          <w:bCs/>
          <w:sz w:val="20"/>
          <w:szCs w:val="20"/>
          <w:lang w:eastAsia="fr-CA"/>
        </w:rPr>
        <w:t xml:space="preserve"> aux mises en marche</w:t>
      </w:r>
    </w:p>
    <w:p w:rsidR="00607230" w:rsidRDefault="00607230" w:rsidP="00F3220A">
      <w:pPr>
        <w:pStyle w:val="Paragraphedeliste"/>
        <w:numPr>
          <w:ilvl w:val="0"/>
          <w:numId w:val="6"/>
        </w:numPr>
        <w:outlineLvl w:val="1"/>
        <w:rPr>
          <w:rFonts w:eastAsia="Times New Roman"/>
          <w:bCs/>
          <w:sz w:val="20"/>
          <w:szCs w:val="20"/>
          <w:lang w:eastAsia="fr-CA"/>
        </w:rPr>
      </w:pPr>
      <w:r w:rsidRPr="00607230">
        <w:rPr>
          <w:rFonts w:eastAsia="Times New Roman"/>
          <w:bCs/>
          <w:sz w:val="20"/>
          <w:szCs w:val="20"/>
          <w:lang w:eastAsia="fr-CA"/>
        </w:rPr>
        <w:t xml:space="preserve">Former les </w:t>
      </w:r>
      <w:r w:rsidR="009E1489" w:rsidRPr="00607230">
        <w:rPr>
          <w:rFonts w:eastAsia="Times New Roman"/>
          <w:bCs/>
          <w:sz w:val="20"/>
          <w:szCs w:val="20"/>
          <w:lang w:eastAsia="fr-CA"/>
        </w:rPr>
        <w:t>clients</w:t>
      </w:r>
    </w:p>
    <w:p w:rsidR="00875F6B" w:rsidRPr="00410386" w:rsidRDefault="00787156" w:rsidP="00F3220A">
      <w:pPr>
        <w:pStyle w:val="Paragraphedeliste"/>
        <w:numPr>
          <w:ilvl w:val="0"/>
          <w:numId w:val="6"/>
        </w:numPr>
        <w:outlineLvl w:val="1"/>
        <w:rPr>
          <w:rFonts w:eastAsia="Times New Roman"/>
          <w:bCs/>
          <w:sz w:val="20"/>
          <w:szCs w:val="20"/>
          <w:lang w:eastAsia="fr-CA"/>
        </w:rPr>
      </w:pPr>
      <w:r w:rsidRPr="00607230">
        <w:rPr>
          <w:rFonts w:eastAsia="Times New Roman"/>
          <w:bCs/>
          <w:sz w:val="20"/>
          <w:szCs w:val="20"/>
          <w:lang w:eastAsia="fr-CA"/>
        </w:rPr>
        <w:t xml:space="preserve">Offrir le service technique nécessaire aux </w:t>
      </w:r>
      <w:r w:rsidRPr="00410386">
        <w:rPr>
          <w:rFonts w:eastAsia="Times New Roman"/>
          <w:bCs/>
          <w:sz w:val="20"/>
          <w:szCs w:val="20"/>
          <w:lang w:eastAsia="fr-CA"/>
        </w:rPr>
        <w:t>clients</w:t>
      </w:r>
      <w:r w:rsidR="00410386" w:rsidRPr="00410386">
        <w:rPr>
          <w:rFonts w:eastAsia="Times New Roman"/>
          <w:bCs/>
          <w:sz w:val="20"/>
          <w:szCs w:val="20"/>
          <w:lang w:eastAsia="fr-CA"/>
        </w:rPr>
        <w:t xml:space="preserve"> durant les</w:t>
      </w:r>
      <w:r w:rsidRPr="00410386">
        <w:rPr>
          <w:rFonts w:eastAsia="Times New Roman"/>
          <w:bCs/>
          <w:sz w:val="20"/>
          <w:szCs w:val="20"/>
          <w:lang w:eastAsia="fr-CA"/>
        </w:rPr>
        <w:t xml:space="preserve"> </w:t>
      </w:r>
      <w:r w:rsidR="00410386" w:rsidRPr="00410386">
        <w:rPr>
          <w:rFonts w:eastAsia="Times New Roman"/>
          <w:bCs/>
          <w:sz w:val="20"/>
          <w:szCs w:val="20"/>
          <w:lang w:eastAsia="fr-CA"/>
        </w:rPr>
        <w:t>mises en marche</w:t>
      </w:r>
    </w:p>
    <w:p w:rsidR="00875F6B" w:rsidRPr="00875F6B" w:rsidRDefault="00875F6B" w:rsidP="00875F6B">
      <w:pPr>
        <w:pStyle w:val="Paragraphedeliste"/>
        <w:numPr>
          <w:ilvl w:val="0"/>
          <w:numId w:val="6"/>
        </w:numPr>
        <w:outlineLvl w:val="1"/>
        <w:rPr>
          <w:rFonts w:eastAsia="Times New Roman"/>
          <w:bCs/>
          <w:sz w:val="20"/>
          <w:szCs w:val="20"/>
          <w:lang w:eastAsia="fr-CA"/>
        </w:rPr>
      </w:pPr>
      <w:r w:rsidRPr="00410386">
        <w:rPr>
          <w:rFonts w:eastAsia="Times New Roman"/>
          <w:bCs/>
          <w:sz w:val="20"/>
          <w:szCs w:val="20"/>
          <w:lang w:eastAsia="fr-CA"/>
        </w:rPr>
        <w:lastRenderedPageBreak/>
        <w:t>Assurer la communication appropriée entre le</w:t>
      </w:r>
      <w:r w:rsidRPr="00875F6B">
        <w:rPr>
          <w:rFonts w:eastAsia="Times New Roman"/>
          <w:bCs/>
          <w:sz w:val="20"/>
          <w:szCs w:val="20"/>
          <w:lang w:eastAsia="fr-CA"/>
        </w:rPr>
        <w:t>s divers intervenants chez les clients et au sein de Regulvar</w:t>
      </w:r>
    </w:p>
    <w:p w:rsidR="00875F6B" w:rsidRPr="00410386" w:rsidRDefault="00FA36D9" w:rsidP="00875F6B">
      <w:pPr>
        <w:pStyle w:val="Paragraphedeliste"/>
        <w:numPr>
          <w:ilvl w:val="0"/>
          <w:numId w:val="6"/>
        </w:numPr>
        <w:outlineLvl w:val="1"/>
        <w:rPr>
          <w:rFonts w:eastAsia="Times New Roman"/>
          <w:bCs/>
          <w:sz w:val="20"/>
          <w:szCs w:val="20"/>
          <w:lang w:eastAsia="fr-CA"/>
        </w:rPr>
      </w:pPr>
      <w:r w:rsidRPr="00875F6B">
        <w:rPr>
          <w:rFonts w:eastAsia="Times New Roman"/>
          <w:bCs/>
          <w:sz w:val="20"/>
          <w:szCs w:val="20"/>
          <w:lang w:eastAsia="fr-CA"/>
        </w:rPr>
        <w:t xml:space="preserve">Appliquer les meilleures </w:t>
      </w:r>
      <w:r w:rsidRPr="00410386">
        <w:rPr>
          <w:rFonts w:eastAsia="Times New Roman"/>
          <w:bCs/>
          <w:sz w:val="20"/>
          <w:szCs w:val="20"/>
          <w:lang w:eastAsia="fr-CA"/>
        </w:rPr>
        <w:t>pratiques</w:t>
      </w:r>
      <w:r w:rsidR="00875F6B" w:rsidRPr="00410386">
        <w:rPr>
          <w:rFonts w:eastAsia="Times New Roman"/>
          <w:bCs/>
          <w:sz w:val="20"/>
          <w:szCs w:val="20"/>
          <w:lang w:eastAsia="fr-CA"/>
        </w:rPr>
        <w:t xml:space="preserve"> de mise en marche</w:t>
      </w:r>
    </w:p>
    <w:p w:rsidR="00FA36D9" w:rsidRPr="00875F6B" w:rsidRDefault="00875F6B" w:rsidP="00875F6B">
      <w:pPr>
        <w:pStyle w:val="Paragraphedeliste"/>
        <w:numPr>
          <w:ilvl w:val="0"/>
          <w:numId w:val="6"/>
        </w:numPr>
        <w:outlineLvl w:val="1"/>
        <w:rPr>
          <w:rFonts w:eastAsia="Times New Roman"/>
          <w:bCs/>
          <w:sz w:val="20"/>
          <w:szCs w:val="20"/>
          <w:lang w:eastAsia="fr-CA"/>
        </w:rPr>
      </w:pPr>
      <w:r w:rsidRPr="00410386">
        <w:rPr>
          <w:rFonts w:eastAsia="Times New Roman"/>
          <w:bCs/>
          <w:sz w:val="20"/>
          <w:szCs w:val="20"/>
          <w:lang w:eastAsia="fr-CA"/>
        </w:rPr>
        <w:t>Respecter les normes et meilleures</w:t>
      </w:r>
      <w:r w:rsidRPr="00875F6B">
        <w:rPr>
          <w:rFonts w:eastAsia="Times New Roman"/>
          <w:bCs/>
          <w:sz w:val="20"/>
          <w:szCs w:val="20"/>
          <w:lang w:eastAsia="fr-CA"/>
        </w:rPr>
        <w:t xml:space="preserve"> pratiques en santé et sécurité</w:t>
      </w:r>
    </w:p>
    <w:p w:rsidR="00154F0D" w:rsidRDefault="00154F0D" w:rsidP="006E003E">
      <w:pPr>
        <w:rPr>
          <w:b/>
        </w:rPr>
      </w:pPr>
    </w:p>
    <w:p w:rsidR="006E003E" w:rsidRPr="008C720B" w:rsidRDefault="008C720B" w:rsidP="006E003E">
      <w:pPr>
        <w:rPr>
          <w:b/>
        </w:rPr>
      </w:pPr>
      <w:r w:rsidRPr="008C720B">
        <w:rPr>
          <w:b/>
        </w:rPr>
        <w:t>Expérience et qualifications</w:t>
      </w:r>
    </w:p>
    <w:p w:rsidR="00DB3BC5" w:rsidRPr="00875F6B" w:rsidRDefault="00410386" w:rsidP="008C720B">
      <w:pPr>
        <w:pStyle w:val="Paragraphedeliste"/>
        <w:numPr>
          <w:ilvl w:val="0"/>
          <w:numId w:val="3"/>
        </w:numPr>
        <w:rPr>
          <w:sz w:val="20"/>
        </w:rPr>
      </w:pPr>
      <w:r>
        <w:rPr>
          <w:sz w:val="20"/>
        </w:rPr>
        <w:t>Baccalauréat en ingénierie ou d</w:t>
      </w:r>
      <w:r w:rsidR="00090A4C" w:rsidRPr="00875F6B">
        <w:rPr>
          <w:sz w:val="20"/>
        </w:rPr>
        <w:t>iplôme d’études collégiales</w:t>
      </w:r>
      <w:r w:rsidR="00FA36D9" w:rsidRPr="00875F6B">
        <w:rPr>
          <w:sz w:val="20"/>
        </w:rPr>
        <w:t xml:space="preserve"> (DEC)</w:t>
      </w:r>
      <w:r w:rsidR="00090A4C" w:rsidRPr="00875F6B">
        <w:rPr>
          <w:sz w:val="20"/>
        </w:rPr>
        <w:t xml:space="preserve"> dans un domaine pertinent</w:t>
      </w:r>
      <w:r w:rsidR="006503D2" w:rsidRPr="00875F6B">
        <w:rPr>
          <w:sz w:val="20"/>
        </w:rPr>
        <w:t xml:space="preserve"> (</w:t>
      </w:r>
      <w:r w:rsidR="006503D2" w:rsidRPr="00875F6B">
        <w:rPr>
          <w:sz w:val="20"/>
          <w:szCs w:val="20"/>
        </w:rPr>
        <w:t>génie électrique, mécanique du bâtiment ou instrumentation et contrôle)</w:t>
      </w:r>
    </w:p>
    <w:p w:rsidR="00555F32" w:rsidRDefault="00991394" w:rsidP="006503D2">
      <w:pPr>
        <w:pStyle w:val="Paragraphedeliste"/>
        <w:numPr>
          <w:ilvl w:val="0"/>
          <w:numId w:val="3"/>
        </w:numPr>
        <w:rPr>
          <w:sz w:val="20"/>
        </w:rPr>
      </w:pPr>
      <w:r>
        <w:rPr>
          <w:sz w:val="20"/>
        </w:rPr>
        <w:t>Connaissance des automates programmables</w:t>
      </w:r>
    </w:p>
    <w:p w:rsidR="006503D2" w:rsidRPr="00555F32" w:rsidRDefault="00991394" w:rsidP="00555F32">
      <w:pPr>
        <w:pStyle w:val="Paragraphedeliste"/>
        <w:numPr>
          <w:ilvl w:val="0"/>
          <w:numId w:val="3"/>
        </w:numPr>
        <w:rPr>
          <w:sz w:val="20"/>
        </w:rPr>
      </w:pPr>
      <w:r>
        <w:rPr>
          <w:sz w:val="20"/>
        </w:rPr>
        <w:t>C</w:t>
      </w:r>
      <w:r w:rsidR="00555F32">
        <w:rPr>
          <w:sz w:val="20"/>
        </w:rPr>
        <w:t>onnaissance</w:t>
      </w:r>
      <w:r>
        <w:rPr>
          <w:sz w:val="20"/>
        </w:rPr>
        <w:t>s</w:t>
      </w:r>
      <w:r w:rsidR="00555F32">
        <w:rPr>
          <w:sz w:val="20"/>
        </w:rPr>
        <w:t xml:space="preserve"> en</w:t>
      </w:r>
      <w:r w:rsidR="006503D2" w:rsidRPr="006503D2">
        <w:rPr>
          <w:sz w:val="20"/>
        </w:rPr>
        <w:t xml:space="preserve"> programmation</w:t>
      </w:r>
      <w:r w:rsidR="00555F32">
        <w:rPr>
          <w:sz w:val="20"/>
        </w:rPr>
        <w:t xml:space="preserve"> </w:t>
      </w:r>
      <w:r>
        <w:rPr>
          <w:sz w:val="20"/>
        </w:rPr>
        <w:t>textuelle (Basic, C++, GCL)</w:t>
      </w:r>
    </w:p>
    <w:p w:rsidR="00FA36D9" w:rsidRDefault="00FA36D9" w:rsidP="006503D2">
      <w:pPr>
        <w:pStyle w:val="Paragraphedeliste"/>
        <w:numPr>
          <w:ilvl w:val="0"/>
          <w:numId w:val="3"/>
        </w:numPr>
        <w:rPr>
          <w:sz w:val="20"/>
        </w:rPr>
      </w:pPr>
      <w:r>
        <w:rPr>
          <w:sz w:val="20"/>
        </w:rPr>
        <w:t>Carte ASP Santé et sécurité générale sur les chantiers de construction</w:t>
      </w:r>
    </w:p>
    <w:p w:rsidR="00FA36D9" w:rsidRDefault="00FA36D9" w:rsidP="006503D2">
      <w:pPr>
        <w:pStyle w:val="Paragraphedeliste"/>
        <w:numPr>
          <w:ilvl w:val="0"/>
          <w:numId w:val="3"/>
        </w:numPr>
        <w:rPr>
          <w:sz w:val="20"/>
        </w:rPr>
      </w:pPr>
      <w:r>
        <w:rPr>
          <w:sz w:val="20"/>
        </w:rPr>
        <w:t>Permis de conduire (classe 5)</w:t>
      </w:r>
    </w:p>
    <w:p w:rsidR="006503D2" w:rsidRDefault="006503D2" w:rsidP="006503D2">
      <w:pPr>
        <w:pStyle w:val="Paragraphedeliste"/>
        <w:widowControl w:val="0"/>
        <w:autoSpaceDE w:val="0"/>
        <w:autoSpaceDN w:val="0"/>
        <w:adjustRightInd w:val="0"/>
        <w:spacing w:after="0" w:line="240" w:lineRule="auto"/>
        <w:jc w:val="both"/>
        <w:rPr>
          <w:sz w:val="20"/>
        </w:rPr>
      </w:pPr>
    </w:p>
    <w:p w:rsidR="00717617" w:rsidRPr="00410386" w:rsidRDefault="00717617" w:rsidP="00717617">
      <w:pPr>
        <w:pStyle w:val="Paragraphedeliste"/>
        <w:widowControl w:val="0"/>
        <w:numPr>
          <w:ilvl w:val="0"/>
          <w:numId w:val="3"/>
        </w:numPr>
        <w:autoSpaceDE w:val="0"/>
        <w:autoSpaceDN w:val="0"/>
        <w:adjustRightInd w:val="0"/>
        <w:spacing w:after="0" w:line="240" w:lineRule="auto"/>
        <w:jc w:val="both"/>
        <w:rPr>
          <w:sz w:val="20"/>
        </w:rPr>
      </w:pPr>
      <w:r w:rsidRPr="00410386">
        <w:rPr>
          <w:sz w:val="20"/>
        </w:rPr>
        <w:t xml:space="preserve">Capacité de travail autonome, et d’organisation du travail </w:t>
      </w:r>
    </w:p>
    <w:p w:rsidR="00FA36D9" w:rsidRPr="00410386" w:rsidRDefault="00FA36D9" w:rsidP="00FA36D9">
      <w:pPr>
        <w:pStyle w:val="Paragraphedeliste"/>
        <w:widowControl w:val="0"/>
        <w:numPr>
          <w:ilvl w:val="0"/>
          <w:numId w:val="3"/>
        </w:numPr>
        <w:autoSpaceDE w:val="0"/>
        <w:autoSpaceDN w:val="0"/>
        <w:adjustRightInd w:val="0"/>
        <w:spacing w:after="0" w:line="240" w:lineRule="auto"/>
        <w:jc w:val="both"/>
        <w:rPr>
          <w:sz w:val="20"/>
        </w:rPr>
      </w:pPr>
      <w:r w:rsidRPr="00410386">
        <w:rPr>
          <w:sz w:val="20"/>
        </w:rPr>
        <w:t>Travail collaboratif avec l’ensemble des intervenants impliqués dans les mise</w:t>
      </w:r>
      <w:r w:rsidR="00410386" w:rsidRPr="00410386">
        <w:rPr>
          <w:sz w:val="20"/>
        </w:rPr>
        <w:t xml:space="preserve">s en </w:t>
      </w:r>
      <w:r w:rsidRPr="00410386">
        <w:rPr>
          <w:sz w:val="20"/>
        </w:rPr>
        <w:t>marche</w:t>
      </w:r>
    </w:p>
    <w:p w:rsidR="005C299E" w:rsidRPr="00410386" w:rsidRDefault="005C299E" w:rsidP="00FA36D9">
      <w:pPr>
        <w:pStyle w:val="Paragraphedeliste"/>
        <w:widowControl w:val="0"/>
        <w:numPr>
          <w:ilvl w:val="0"/>
          <w:numId w:val="3"/>
        </w:numPr>
        <w:autoSpaceDE w:val="0"/>
        <w:autoSpaceDN w:val="0"/>
        <w:adjustRightInd w:val="0"/>
        <w:spacing w:after="0" w:line="240" w:lineRule="auto"/>
        <w:jc w:val="both"/>
        <w:rPr>
          <w:sz w:val="20"/>
        </w:rPr>
      </w:pPr>
      <w:r w:rsidRPr="00410386">
        <w:rPr>
          <w:sz w:val="20"/>
        </w:rPr>
        <w:t>Capacité d’interaction avec les clients</w:t>
      </w:r>
    </w:p>
    <w:p w:rsidR="007A3916" w:rsidRDefault="007A3916" w:rsidP="00491D27">
      <w:pPr>
        <w:pStyle w:val="Paragraphedeliste"/>
        <w:rPr>
          <w:sz w:val="20"/>
        </w:rPr>
      </w:pPr>
    </w:p>
    <w:p w:rsidR="00833DA9" w:rsidRDefault="00833DA9" w:rsidP="00833DA9">
      <w:pPr>
        <w:pStyle w:val="Paragraphedeliste"/>
        <w:numPr>
          <w:ilvl w:val="0"/>
          <w:numId w:val="3"/>
        </w:numPr>
        <w:rPr>
          <w:sz w:val="20"/>
        </w:rPr>
      </w:pPr>
      <w:r>
        <w:rPr>
          <w:sz w:val="20"/>
        </w:rPr>
        <w:t>Connaissance</w:t>
      </w:r>
      <w:r w:rsidRPr="008C720B">
        <w:rPr>
          <w:sz w:val="20"/>
        </w:rPr>
        <w:t xml:space="preserve"> </w:t>
      </w:r>
      <w:r>
        <w:rPr>
          <w:sz w:val="20"/>
        </w:rPr>
        <w:t>des outils de la suite MS Office</w:t>
      </w:r>
    </w:p>
    <w:p w:rsidR="00845ED0" w:rsidRPr="00845ED0" w:rsidRDefault="00FA36D9" w:rsidP="008C720B">
      <w:pPr>
        <w:pStyle w:val="Paragraphedeliste"/>
        <w:numPr>
          <w:ilvl w:val="0"/>
          <w:numId w:val="3"/>
        </w:numPr>
        <w:rPr>
          <w:sz w:val="20"/>
        </w:rPr>
      </w:pPr>
      <w:r>
        <w:rPr>
          <w:sz w:val="20"/>
        </w:rPr>
        <w:t>B</w:t>
      </w:r>
      <w:r w:rsidR="00833DA9">
        <w:rPr>
          <w:sz w:val="20"/>
        </w:rPr>
        <w:t>onne</w:t>
      </w:r>
      <w:r>
        <w:rPr>
          <w:sz w:val="20"/>
        </w:rPr>
        <w:t>s</w:t>
      </w:r>
      <w:r w:rsidR="002B378D">
        <w:rPr>
          <w:sz w:val="20"/>
        </w:rPr>
        <w:t xml:space="preserve"> aptitude</w:t>
      </w:r>
      <w:r>
        <w:rPr>
          <w:sz w:val="20"/>
        </w:rPr>
        <w:t>s</w:t>
      </w:r>
      <w:r w:rsidR="00845ED0" w:rsidRPr="00845ED0">
        <w:rPr>
          <w:sz w:val="20"/>
        </w:rPr>
        <w:t xml:space="preserve"> en communication, tant à l’oral qu’à l’écrit </w:t>
      </w:r>
    </w:p>
    <w:p w:rsidR="00B9619F" w:rsidRDefault="00B9619F" w:rsidP="00B9619F">
      <w:pPr>
        <w:pStyle w:val="Paragraphedeliste"/>
        <w:rPr>
          <w:sz w:val="20"/>
        </w:rPr>
      </w:pPr>
    </w:p>
    <w:p w:rsidR="00991394" w:rsidRDefault="00991394" w:rsidP="005C299E">
      <w:pPr>
        <w:pStyle w:val="Paragraphedeliste"/>
        <w:numPr>
          <w:ilvl w:val="0"/>
          <w:numId w:val="3"/>
        </w:numPr>
        <w:rPr>
          <w:sz w:val="20"/>
        </w:rPr>
      </w:pPr>
      <w:r>
        <w:rPr>
          <w:sz w:val="20"/>
        </w:rPr>
        <w:t>Connaissance</w:t>
      </w:r>
      <w:r w:rsidR="009111EC">
        <w:rPr>
          <w:sz w:val="20"/>
        </w:rPr>
        <w:t>s</w:t>
      </w:r>
      <w:r>
        <w:rPr>
          <w:sz w:val="20"/>
        </w:rPr>
        <w:t xml:space="preserve"> en CVAC, un atout important</w:t>
      </w:r>
    </w:p>
    <w:p w:rsidR="00555F32" w:rsidRDefault="00555F32" w:rsidP="005C299E">
      <w:pPr>
        <w:pStyle w:val="Paragraphedeliste"/>
        <w:numPr>
          <w:ilvl w:val="0"/>
          <w:numId w:val="3"/>
        </w:numPr>
        <w:rPr>
          <w:sz w:val="20"/>
        </w:rPr>
      </w:pPr>
      <w:r>
        <w:rPr>
          <w:sz w:val="20"/>
        </w:rPr>
        <w:t>Connaissance des produits Delta, un atout</w:t>
      </w:r>
    </w:p>
    <w:p w:rsidR="005C299E" w:rsidRPr="005C299E" w:rsidRDefault="005C299E" w:rsidP="005C299E">
      <w:pPr>
        <w:pStyle w:val="Paragraphedeliste"/>
        <w:numPr>
          <w:ilvl w:val="0"/>
          <w:numId w:val="3"/>
        </w:numPr>
        <w:rPr>
          <w:sz w:val="20"/>
        </w:rPr>
      </w:pPr>
      <w:r>
        <w:rPr>
          <w:sz w:val="20"/>
        </w:rPr>
        <w:t>Connaissance des réseaux informatiques</w:t>
      </w:r>
      <w:r w:rsidR="00991394">
        <w:rPr>
          <w:sz w:val="20"/>
        </w:rPr>
        <w:t xml:space="preserve"> et télécommunication</w:t>
      </w:r>
      <w:r>
        <w:rPr>
          <w:sz w:val="20"/>
        </w:rPr>
        <w:t>, un atout</w:t>
      </w:r>
    </w:p>
    <w:p w:rsidR="005C299E" w:rsidRDefault="005C299E" w:rsidP="00B9619F">
      <w:pPr>
        <w:pStyle w:val="Paragraphedeliste"/>
        <w:rPr>
          <w:sz w:val="20"/>
        </w:rPr>
      </w:pPr>
    </w:p>
    <w:p w:rsidR="007A3916" w:rsidRDefault="007A3916" w:rsidP="006E003E">
      <w:pPr>
        <w:rPr>
          <w:b/>
        </w:rPr>
      </w:pPr>
    </w:p>
    <w:p w:rsidR="008C720B" w:rsidRPr="002112D6" w:rsidRDefault="002112D6" w:rsidP="006E003E">
      <w:pPr>
        <w:rPr>
          <w:b/>
        </w:rPr>
      </w:pPr>
      <w:r>
        <w:rPr>
          <w:b/>
        </w:rPr>
        <w:t>Autre</w:t>
      </w:r>
      <w:r w:rsidR="000C25B7">
        <w:rPr>
          <w:b/>
        </w:rPr>
        <w:t>s informations</w:t>
      </w:r>
    </w:p>
    <w:p w:rsidR="00181229" w:rsidRDefault="00181229" w:rsidP="007A3916">
      <w:pPr>
        <w:widowControl w:val="0"/>
        <w:autoSpaceDE w:val="0"/>
        <w:autoSpaceDN w:val="0"/>
        <w:adjustRightInd w:val="0"/>
        <w:jc w:val="both"/>
      </w:pPr>
    </w:p>
    <w:p w:rsidR="00E14CD6" w:rsidRDefault="00410386" w:rsidP="007A3916">
      <w:pPr>
        <w:widowControl w:val="0"/>
        <w:autoSpaceDE w:val="0"/>
        <w:autoSpaceDN w:val="0"/>
        <w:adjustRightInd w:val="0"/>
        <w:jc w:val="both"/>
      </w:pPr>
      <w:r>
        <w:t>La personne doit être d</w:t>
      </w:r>
      <w:r w:rsidRPr="00410386">
        <w:t>isponib</w:t>
      </w:r>
      <w:r>
        <w:t>le</w:t>
      </w:r>
      <w:r w:rsidRPr="00410386">
        <w:t xml:space="preserve"> à se déplacer chez les clients</w:t>
      </w:r>
      <w:r>
        <w:t xml:space="preserve"> sur une base régulière. L’horaire de travail est de </w:t>
      </w:r>
      <w:r w:rsidR="00B9619F">
        <w:t>40</w:t>
      </w:r>
      <w:r w:rsidR="005177E3">
        <w:t xml:space="preserve"> heures par semain</w:t>
      </w:r>
      <w:r w:rsidR="00134562">
        <w:t xml:space="preserve">e.  </w:t>
      </w:r>
      <w:r w:rsidR="00B9619F">
        <w:t>Elle</w:t>
      </w:r>
      <w:r w:rsidR="002112D6" w:rsidRPr="002112D6">
        <w:t xml:space="preserve"> devra cependant être flexible selon les besoins d</w:t>
      </w:r>
      <w:r w:rsidR="007A3916">
        <w:t>u rôle</w:t>
      </w:r>
      <w:r w:rsidR="002112D6" w:rsidRPr="002112D6">
        <w:t xml:space="preserve">. </w:t>
      </w:r>
    </w:p>
    <w:p w:rsidR="00555F32" w:rsidRDefault="00555F32" w:rsidP="007A3916">
      <w:pPr>
        <w:widowControl w:val="0"/>
        <w:autoSpaceDE w:val="0"/>
        <w:autoSpaceDN w:val="0"/>
        <w:adjustRightInd w:val="0"/>
        <w:jc w:val="both"/>
      </w:pPr>
    </w:p>
    <w:p w:rsidR="00134562" w:rsidRDefault="00134562" w:rsidP="00134562">
      <w:pPr>
        <w:widowControl w:val="0"/>
        <w:autoSpaceDE w:val="0"/>
        <w:autoSpaceDN w:val="0"/>
        <w:adjustRightInd w:val="0"/>
        <w:jc w:val="center"/>
      </w:pPr>
      <w:r>
        <w:t>* Poste permanent *</w:t>
      </w:r>
    </w:p>
    <w:p w:rsidR="00134562" w:rsidRPr="00843C05" w:rsidRDefault="00134562" w:rsidP="00134562">
      <w:pPr>
        <w:widowControl w:val="0"/>
        <w:autoSpaceDE w:val="0"/>
        <w:autoSpaceDN w:val="0"/>
        <w:adjustRightInd w:val="0"/>
        <w:jc w:val="center"/>
        <w:rPr>
          <w:b/>
        </w:rPr>
      </w:pPr>
      <w:r w:rsidRPr="00843C05">
        <w:rPr>
          <w:b/>
        </w:rPr>
        <w:t>* Date de début mai ou juin 2018 *</w:t>
      </w:r>
    </w:p>
    <w:p w:rsidR="00555F32" w:rsidRDefault="00134562" w:rsidP="00134562">
      <w:pPr>
        <w:widowControl w:val="0"/>
        <w:autoSpaceDE w:val="0"/>
        <w:autoSpaceDN w:val="0"/>
        <w:adjustRightInd w:val="0"/>
        <w:jc w:val="center"/>
      </w:pPr>
      <w:r>
        <w:t xml:space="preserve">* </w:t>
      </w:r>
      <w:r w:rsidR="00555F32" w:rsidRPr="00991394">
        <w:t>Regulvar offre</w:t>
      </w:r>
      <w:r w:rsidR="00991394" w:rsidRPr="00991394">
        <w:t xml:space="preserve"> un salaire et des avantages sociaux compétitifs</w:t>
      </w:r>
      <w:r>
        <w:t>*</w:t>
      </w:r>
    </w:p>
    <w:p w:rsidR="003C5425" w:rsidRDefault="003C5425" w:rsidP="006E003E"/>
    <w:p w:rsidR="00FA36D9" w:rsidRDefault="00FA36D9" w:rsidP="006E003E"/>
    <w:p w:rsidR="00FA36D9" w:rsidRDefault="00FA36D9" w:rsidP="00134562">
      <w:r>
        <w:t xml:space="preserve">Les candidats intéressés doivent faire parvenir leur </w:t>
      </w:r>
      <w:r w:rsidRPr="00FA36D9">
        <w:rPr>
          <w:b/>
        </w:rPr>
        <w:t>CV</w:t>
      </w:r>
      <w:r>
        <w:t xml:space="preserve"> et un </w:t>
      </w:r>
      <w:r w:rsidRPr="00FA36D9">
        <w:rPr>
          <w:b/>
          <w:highlight w:val="yellow"/>
        </w:rPr>
        <w:t>relevé de notes</w:t>
      </w:r>
      <w:r>
        <w:t xml:space="preserve"> par courriel, à l’attention de :</w:t>
      </w:r>
    </w:p>
    <w:p w:rsidR="00FA36D9" w:rsidRDefault="00D024F5" w:rsidP="00FA36D9">
      <w:pPr>
        <w:jc w:val="center"/>
        <w:rPr>
          <w:highlight w:val="cyan"/>
        </w:rPr>
      </w:pPr>
      <w:r>
        <w:t>Isabelle Choquet, adjointe à la direction</w:t>
      </w:r>
    </w:p>
    <w:p w:rsidR="00D024F5" w:rsidRDefault="00D024F5" w:rsidP="00FA36D9">
      <w:pPr>
        <w:jc w:val="center"/>
      </w:pPr>
      <w:r>
        <w:t>ichoquet@regulvar.com</w:t>
      </w:r>
    </w:p>
    <w:p w:rsidR="00FA36D9" w:rsidRDefault="00FA36D9" w:rsidP="006E003E"/>
    <w:p w:rsidR="003C5425" w:rsidRDefault="003C5425" w:rsidP="006E003E"/>
    <w:p w:rsidR="003C5425" w:rsidRPr="00D024F5" w:rsidRDefault="003C5425" w:rsidP="00D024F5">
      <w:pPr>
        <w:jc w:val="center"/>
        <w:rPr>
          <w:i/>
          <w:sz w:val="16"/>
          <w:szCs w:val="16"/>
        </w:rPr>
      </w:pPr>
      <w:r w:rsidRPr="00D024F5">
        <w:rPr>
          <w:i/>
          <w:sz w:val="16"/>
          <w:szCs w:val="16"/>
        </w:rPr>
        <w:t>L’équité en matière d’emploi fait partie des valeurs et des engagements de Régulvar.  Dans ce document, l’utilisation du masculin pour désigner des personnes a pour seul but d’alléger le texte et identifie sans discrimination les individus des deux sexes.</w:t>
      </w:r>
      <w:r w:rsidR="00555F32" w:rsidRPr="00D024F5">
        <w:rPr>
          <w:i/>
          <w:sz w:val="16"/>
          <w:szCs w:val="16"/>
        </w:rPr>
        <w:t xml:space="preserve"> Nous ne communiquerons qu’avec les personnes dont la candidature aura été retenue.</w:t>
      </w:r>
    </w:p>
    <w:p w:rsidR="002B378D" w:rsidRPr="003C5425" w:rsidRDefault="002B378D" w:rsidP="003C5425">
      <w:pPr>
        <w:rPr>
          <w:i/>
        </w:rPr>
      </w:pPr>
    </w:p>
    <w:sectPr w:rsidR="002B378D" w:rsidRPr="003C5425" w:rsidSect="008E2023">
      <w:footerReference w:type="default" r:id="rId11"/>
      <w:headerReference w:type="first" r:id="rId12"/>
      <w:pgSz w:w="12240" w:h="15840" w:code="1"/>
      <w:pgMar w:top="1701" w:right="1418" w:bottom="1418" w:left="1701" w:header="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C2D" w:rsidRDefault="004A6C2D" w:rsidP="00143133">
      <w:r>
        <w:separator/>
      </w:r>
    </w:p>
  </w:endnote>
  <w:endnote w:type="continuationSeparator" w:id="0">
    <w:p w:rsidR="004A6C2D" w:rsidRDefault="004A6C2D" w:rsidP="0014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9EC" w:rsidRDefault="00B016E8" w:rsidP="00EA69EC">
    <w:pPr>
      <w:pStyle w:val="Pieddepage"/>
      <w:tabs>
        <w:tab w:val="clear" w:pos="4320"/>
        <w:tab w:val="clear" w:pos="8640"/>
        <w:tab w:val="left" w:pos="0"/>
        <w:tab w:val="center" w:pos="4536"/>
        <w:tab w:val="right" w:pos="9072"/>
      </w:tabs>
    </w:pPr>
    <w:r>
      <w:rPr>
        <w:noProof/>
        <w:lang w:eastAsia="fr-CA"/>
      </w:rPr>
      <w:drawing>
        <wp:anchor distT="0" distB="0" distL="0" distR="0" simplePos="0" relativeHeight="251658240" behindDoc="0" locked="1" layoutInCell="1" allowOverlap="1" wp14:anchorId="1D339F76" wp14:editId="1D339F77">
          <wp:simplePos x="0" y="0"/>
          <wp:positionH relativeFrom="column">
            <wp:posOffset>-1080135</wp:posOffset>
          </wp:positionH>
          <wp:positionV relativeFrom="page">
            <wp:posOffset>8966835</wp:posOffset>
          </wp:positionV>
          <wp:extent cx="7825105" cy="1089025"/>
          <wp:effectExtent l="19050" t="0" r="4445" b="0"/>
          <wp:wrapSquare wrapText="bothSides"/>
          <wp:docPr id="2" name="Image 2" descr="BAS LETTRE 2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 LETTRE 2e PAGE"/>
                  <pic:cNvPicPr>
                    <a:picLocks noChangeAspect="1" noChangeArrowheads="1"/>
                  </pic:cNvPicPr>
                </pic:nvPicPr>
                <pic:blipFill>
                  <a:blip r:embed="rId1"/>
                  <a:srcRect/>
                  <a:stretch>
                    <a:fillRect/>
                  </a:stretch>
                </pic:blipFill>
                <pic:spPr bwMode="auto">
                  <a:xfrm>
                    <a:off x="0" y="0"/>
                    <a:ext cx="7825105" cy="10890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C2D" w:rsidRDefault="004A6C2D" w:rsidP="00143133">
      <w:r>
        <w:separator/>
      </w:r>
    </w:p>
  </w:footnote>
  <w:footnote w:type="continuationSeparator" w:id="0">
    <w:p w:rsidR="004A6C2D" w:rsidRDefault="004A6C2D" w:rsidP="00143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E30" w:rsidRPr="00D71436" w:rsidRDefault="00D0283C">
    <w:pPr>
      <w:pStyle w:val="En-tte"/>
      <w:rPr>
        <w:szCs w:val="20"/>
      </w:rPr>
    </w:pPr>
    <w:r>
      <w:rPr>
        <w:noProof/>
        <w:szCs w:val="20"/>
        <w:lang w:eastAsia="fr-CA"/>
      </w:rPr>
      <w:drawing>
        <wp:anchor distT="0" distB="0" distL="114300" distR="114300" simplePos="0" relativeHeight="251659264" behindDoc="0" locked="0" layoutInCell="1" allowOverlap="1" wp14:anchorId="7956CBC7" wp14:editId="51A8BC9C">
          <wp:simplePos x="0" y="0"/>
          <wp:positionH relativeFrom="column">
            <wp:posOffset>-1080135</wp:posOffset>
          </wp:positionH>
          <wp:positionV relativeFrom="paragraph">
            <wp:posOffset>0</wp:posOffset>
          </wp:positionV>
          <wp:extent cx="7836408" cy="1618488"/>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DEAU LETTRE SIEGE SOCI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6408" cy="16184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E65BB"/>
    <w:multiLevelType w:val="hybridMultilevel"/>
    <w:tmpl w:val="6534F5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0A04D8B"/>
    <w:multiLevelType w:val="hybridMultilevel"/>
    <w:tmpl w:val="1018E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1815437"/>
    <w:multiLevelType w:val="hybridMultilevel"/>
    <w:tmpl w:val="F23A56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094E2A"/>
    <w:multiLevelType w:val="hybridMultilevel"/>
    <w:tmpl w:val="BA5037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7001D21"/>
    <w:multiLevelType w:val="hybridMultilevel"/>
    <w:tmpl w:val="305C907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7CA22B1E"/>
    <w:multiLevelType w:val="hybridMultilevel"/>
    <w:tmpl w:val="CE16D23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E53"/>
    <w:rsid w:val="00010523"/>
    <w:rsid w:val="00017257"/>
    <w:rsid w:val="0002481B"/>
    <w:rsid w:val="0005214A"/>
    <w:rsid w:val="00053F64"/>
    <w:rsid w:val="000660EE"/>
    <w:rsid w:val="00090A4C"/>
    <w:rsid w:val="000C25B7"/>
    <w:rsid w:val="000C29E7"/>
    <w:rsid w:val="00134562"/>
    <w:rsid w:val="00135660"/>
    <w:rsid w:val="00136E30"/>
    <w:rsid w:val="00143133"/>
    <w:rsid w:val="00154F0D"/>
    <w:rsid w:val="00181229"/>
    <w:rsid w:val="001A49E3"/>
    <w:rsid w:val="001B23EB"/>
    <w:rsid w:val="001E31E1"/>
    <w:rsid w:val="002112D6"/>
    <w:rsid w:val="00277FAF"/>
    <w:rsid w:val="002A4A33"/>
    <w:rsid w:val="002B378D"/>
    <w:rsid w:val="002C78C1"/>
    <w:rsid w:val="002C7B92"/>
    <w:rsid w:val="002E7FAB"/>
    <w:rsid w:val="0032034D"/>
    <w:rsid w:val="0039117E"/>
    <w:rsid w:val="003A3C29"/>
    <w:rsid w:val="003C5425"/>
    <w:rsid w:val="003E19B5"/>
    <w:rsid w:val="00410386"/>
    <w:rsid w:val="00453919"/>
    <w:rsid w:val="00491D27"/>
    <w:rsid w:val="004A6C2D"/>
    <w:rsid w:val="005177E3"/>
    <w:rsid w:val="0053793D"/>
    <w:rsid w:val="00555F32"/>
    <w:rsid w:val="005C299E"/>
    <w:rsid w:val="005D3454"/>
    <w:rsid w:val="005E1F80"/>
    <w:rsid w:val="005F0993"/>
    <w:rsid w:val="00607230"/>
    <w:rsid w:val="00645073"/>
    <w:rsid w:val="006503D2"/>
    <w:rsid w:val="00654552"/>
    <w:rsid w:val="00685D38"/>
    <w:rsid w:val="0069289D"/>
    <w:rsid w:val="00697BDC"/>
    <w:rsid w:val="006A32A1"/>
    <w:rsid w:val="006E003E"/>
    <w:rsid w:val="006E2ACF"/>
    <w:rsid w:val="00717617"/>
    <w:rsid w:val="0076508B"/>
    <w:rsid w:val="00766C01"/>
    <w:rsid w:val="00767146"/>
    <w:rsid w:val="00783371"/>
    <w:rsid w:val="007835AB"/>
    <w:rsid w:val="00787156"/>
    <w:rsid w:val="007A3916"/>
    <w:rsid w:val="007E2FE5"/>
    <w:rsid w:val="00822488"/>
    <w:rsid w:val="00833DA9"/>
    <w:rsid w:val="00843C05"/>
    <w:rsid w:val="00845B6D"/>
    <w:rsid w:val="00845ED0"/>
    <w:rsid w:val="00872EFD"/>
    <w:rsid w:val="00875F6B"/>
    <w:rsid w:val="008A5B01"/>
    <w:rsid w:val="008C720B"/>
    <w:rsid w:val="008D1181"/>
    <w:rsid w:val="008E2023"/>
    <w:rsid w:val="00906A27"/>
    <w:rsid w:val="00907008"/>
    <w:rsid w:val="009111EC"/>
    <w:rsid w:val="009724C0"/>
    <w:rsid w:val="00991394"/>
    <w:rsid w:val="009A77AF"/>
    <w:rsid w:val="009B4CEF"/>
    <w:rsid w:val="009E1489"/>
    <w:rsid w:val="009E2525"/>
    <w:rsid w:val="00A1222F"/>
    <w:rsid w:val="00A20568"/>
    <w:rsid w:val="00A542D3"/>
    <w:rsid w:val="00A67BF6"/>
    <w:rsid w:val="00AA16D9"/>
    <w:rsid w:val="00AE7861"/>
    <w:rsid w:val="00AE7F59"/>
    <w:rsid w:val="00AF65DB"/>
    <w:rsid w:val="00B0033A"/>
    <w:rsid w:val="00B016E8"/>
    <w:rsid w:val="00B202BA"/>
    <w:rsid w:val="00B80921"/>
    <w:rsid w:val="00B87DE7"/>
    <w:rsid w:val="00B94146"/>
    <w:rsid w:val="00B9619F"/>
    <w:rsid w:val="00BD25D5"/>
    <w:rsid w:val="00C24FA5"/>
    <w:rsid w:val="00C50162"/>
    <w:rsid w:val="00C52B8A"/>
    <w:rsid w:val="00CA00CF"/>
    <w:rsid w:val="00CA3BCE"/>
    <w:rsid w:val="00CD6107"/>
    <w:rsid w:val="00CE6BAC"/>
    <w:rsid w:val="00CF5A0B"/>
    <w:rsid w:val="00D024F5"/>
    <w:rsid w:val="00D0283C"/>
    <w:rsid w:val="00D31AB2"/>
    <w:rsid w:val="00D50425"/>
    <w:rsid w:val="00D71436"/>
    <w:rsid w:val="00D95959"/>
    <w:rsid w:val="00DA1195"/>
    <w:rsid w:val="00DB3BC5"/>
    <w:rsid w:val="00DC2FC8"/>
    <w:rsid w:val="00DF21E6"/>
    <w:rsid w:val="00E14CD6"/>
    <w:rsid w:val="00E53888"/>
    <w:rsid w:val="00E64914"/>
    <w:rsid w:val="00E8753F"/>
    <w:rsid w:val="00EA0E6D"/>
    <w:rsid w:val="00EA69EC"/>
    <w:rsid w:val="00ED293A"/>
    <w:rsid w:val="00F05F26"/>
    <w:rsid w:val="00F52D47"/>
    <w:rsid w:val="00F73E53"/>
    <w:rsid w:val="00FA36D9"/>
    <w:rsid w:val="00FD1559"/>
    <w:rsid w:val="00FD651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CDADDA-2E4E-4686-ABE2-46C992F3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51D"/>
    <w:rPr>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D651D"/>
    <w:rPr>
      <w:szCs w:val="22"/>
      <w:lang w:eastAsia="en-US"/>
    </w:rPr>
  </w:style>
  <w:style w:type="paragraph" w:styleId="En-tte">
    <w:name w:val="header"/>
    <w:basedOn w:val="Normal"/>
    <w:link w:val="En-tteCar"/>
    <w:uiPriority w:val="99"/>
    <w:unhideWhenUsed/>
    <w:rsid w:val="00143133"/>
    <w:pPr>
      <w:tabs>
        <w:tab w:val="center" w:pos="4320"/>
        <w:tab w:val="right" w:pos="8640"/>
      </w:tabs>
    </w:pPr>
  </w:style>
  <w:style w:type="character" w:customStyle="1" w:styleId="En-tteCar">
    <w:name w:val="En-tête Car"/>
    <w:basedOn w:val="Policepardfaut"/>
    <w:link w:val="En-tte"/>
    <w:uiPriority w:val="99"/>
    <w:rsid w:val="00143133"/>
  </w:style>
  <w:style w:type="paragraph" w:styleId="Pieddepage">
    <w:name w:val="footer"/>
    <w:basedOn w:val="Normal"/>
    <w:link w:val="PieddepageCar"/>
    <w:uiPriority w:val="99"/>
    <w:unhideWhenUsed/>
    <w:rsid w:val="00143133"/>
    <w:pPr>
      <w:tabs>
        <w:tab w:val="center" w:pos="4320"/>
        <w:tab w:val="right" w:pos="8640"/>
      </w:tabs>
    </w:pPr>
  </w:style>
  <w:style w:type="character" w:customStyle="1" w:styleId="PieddepageCar">
    <w:name w:val="Pied de page Car"/>
    <w:basedOn w:val="Policepardfaut"/>
    <w:link w:val="Pieddepage"/>
    <w:uiPriority w:val="99"/>
    <w:rsid w:val="00143133"/>
  </w:style>
  <w:style w:type="paragraph" w:styleId="Textedebulles">
    <w:name w:val="Balloon Text"/>
    <w:basedOn w:val="Normal"/>
    <w:link w:val="TextedebullesCar"/>
    <w:uiPriority w:val="99"/>
    <w:semiHidden/>
    <w:unhideWhenUsed/>
    <w:rsid w:val="00136E30"/>
    <w:rPr>
      <w:rFonts w:ascii="Tahoma" w:hAnsi="Tahoma" w:cs="Tahoma"/>
      <w:sz w:val="16"/>
      <w:szCs w:val="16"/>
    </w:rPr>
  </w:style>
  <w:style w:type="character" w:customStyle="1" w:styleId="TextedebullesCar">
    <w:name w:val="Texte de bulles Car"/>
    <w:basedOn w:val="Policepardfaut"/>
    <w:link w:val="Textedebulles"/>
    <w:uiPriority w:val="99"/>
    <w:semiHidden/>
    <w:rsid w:val="00136E30"/>
    <w:rPr>
      <w:rFonts w:ascii="Tahoma" w:hAnsi="Tahoma" w:cs="Tahoma"/>
      <w:sz w:val="16"/>
      <w:szCs w:val="16"/>
    </w:rPr>
  </w:style>
  <w:style w:type="paragraph" w:styleId="Paragraphedeliste">
    <w:name w:val="List Paragraph"/>
    <w:basedOn w:val="Normal"/>
    <w:uiPriority w:val="34"/>
    <w:qFormat/>
    <w:rsid w:val="00017257"/>
    <w:pPr>
      <w:spacing w:after="160" w:line="259" w:lineRule="auto"/>
      <w:ind w:left="720"/>
      <w:contextualSpacing/>
    </w:pPr>
    <w:rPr>
      <w:rFonts w:asciiTheme="minorHAnsi" w:eastAsiaTheme="minorHAnsi" w:hAnsiTheme="minorHAnsi" w:cstheme="minorBidi"/>
      <w:sz w:val="22"/>
    </w:rPr>
  </w:style>
  <w:style w:type="character" w:styleId="Lienhypertexte">
    <w:name w:val="Hyperlink"/>
    <w:basedOn w:val="Policepardfaut"/>
    <w:uiPriority w:val="99"/>
    <w:unhideWhenUsed/>
    <w:rsid w:val="006E003E"/>
    <w:rPr>
      <w:color w:val="1A10D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regulva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Régulvar">
  <a:themeElements>
    <a:clrScheme name="Régulvar bon">
      <a:dk1>
        <a:srgbClr val="003B64"/>
      </a:dk1>
      <a:lt1>
        <a:sysClr val="window" lastClr="FFFFFF"/>
      </a:lt1>
      <a:dk2>
        <a:srgbClr val="A2BF2E"/>
      </a:dk2>
      <a:lt2>
        <a:srgbClr val="E1E5E7"/>
      </a:lt2>
      <a:accent1>
        <a:srgbClr val="064E84"/>
      </a:accent1>
      <a:accent2>
        <a:srgbClr val="0060A2"/>
      </a:accent2>
      <a:accent3>
        <a:srgbClr val="BECCD4"/>
      </a:accent3>
      <a:accent4>
        <a:srgbClr val="93AC2A"/>
      </a:accent4>
      <a:accent5>
        <a:srgbClr val="C4DA68"/>
      </a:accent5>
      <a:accent6>
        <a:srgbClr val="E0ECAE"/>
      </a:accent6>
      <a:hlink>
        <a:srgbClr val="1A10DA"/>
      </a:hlink>
      <a:folHlink>
        <a:srgbClr val="4F067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romenade">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escription0 xmlns="7dbb4f7f-42fa-4315-a8ba-1fa8405e09af" xsi:nil="true"/>
    <Processus xmlns="7dbb4f7f-42fa-4315-a8ba-1fa8405e09af">1-Modèles</Processus>
    <Ordre xmlns="7dbb4f7f-42fa-4315-a8ba-1fa8405e09af" xsi:nil="true"/>
    <Succursale xmlns="7dbb4f7f-42fa-4315-a8ba-1fa8405e09af">
      <Value>Toutes les succursales</Value>
    </Succursale>
    <Commentaires xmlns="7dbb4f7f-42fa-4315-a8ba-1fa8405e09af" xsi:nil="true"/>
    <Statut xmlns="7dbb4f7f-42fa-4315-a8ba-1fa8405e09af">
      <Value>Officiel</Value>
    </Statut>
    <Rev_x002e_ xmlns="7dbb4f7f-42fa-4315-a8ba-1fa8405e09af" xsi:nil="true"/>
    <Type_x0020_de_x0020_document xmlns="7dbb4f7f-42fa-4315-a8ba-1fa8405e09af">Modèle</Type_x0020_de_x0020_document>
    <Date xmlns="7dbb4f7f-42fa-4315-a8ba-1fa8405e09af">2013-12-19T05:00:00+00:00</Date>
    <Langue xmlns="7dbb4f7f-42fa-4315-a8ba-1fa8405e09af">Français</Lang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4BA6B704E6A44F89325FC65BE208E8" ma:contentTypeVersion="17" ma:contentTypeDescription="Create a new document." ma:contentTypeScope="" ma:versionID="e0777794d0eefc997fdc7ba21ffc4f05">
  <xsd:schema xmlns:xsd="http://www.w3.org/2001/XMLSchema" xmlns:xs="http://www.w3.org/2001/XMLSchema" xmlns:p="http://schemas.microsoft.com/office/2006/metadata/properties" xmlns:ns2="7dbb4f7f-42fa-4315-a8ba-1fa8405e09af" targetNamespace="http://schemas.microsoft.com/office/2006/metadata/properties" ma:root="true" ma:fieldsID="d2ee591b4fd033eb2da13d95890ecce7" ns2:_="">
    <xsd:import namespace="7dbb4f7f-42fa-4315-a8ba-1fa8405e09af"/>
    <xsd:element name="properties">
      <xsd:complexType>
        <xsd:sequence>
          <xsd:element name="documentManagement">
            <xsd:complexType>
              <xsd:all>
                <xsd:element ref="ns2:Ordre" minOccurs="0"/>
                <xsd:element ref="ns2:Description0" minOccurs="0"/>
                <xsd:element ref="ns2:Rev_x002e_" minOccurs="0"/>
                <xsd:element ref="ns2:Date" minOccurs="0"/>
                <xsd:element ref="ns2:Commentaires" minOccurs="0"/>
                <xsd:element ref="ns2:Processus"/>
                <xsd:element ref="ns2:Type_x0020_de_x0020_document"/>
                <xsd:element ref="ns2:Succursale" minOccurs="0"/>
                <xsd:element ref="ns2:Statut" minOccurs="0"/>
                <xsd:element ref="ns2:Langu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b4f7f-42fa-4315-a8ba-1fa8405e09af" elementFormDefault="qualified">
    <xsd:import namespace="http://schemas.microsoft.com/office/2006/documentManagement/types"/>
    <xsd:import namespace="http://schemas.microsoft.com/office/infopath/2007/PartnerControls"/>
    <xsd:element name="Ordre" ma:index="1" nillable="true" ma:displayName="Ordre" ma:internalName="Ordre" ma:readOnly="false">
      <xsd:simpleType>
        <xsd:restriction base="dms:Text">
          <xsd:maxLength value="2"/>
        </xsd:restriction>
      </xsd:simpleType>
    </xsd:element>
    <xsd:element name="Description0" ma:index="2" nillable="true" ma:displayName="Description" ma:internalName="Description0" ma:readOnly="false">
      <xsd:simpleType>
        <xsd:restriction base="dms:Text">
          <xsd:maxLength value="255"/>
        </xsd:restriction>
      </xsd:simpleType>
    </xsd:element>
    <xsd:element name="Rev_x002e_" ma:index="3" nillable="true" ma:displayName="Rev." ma:description="Dernière révision du document" ma:internalName="Rev_x002e_" ma:readOnly="false" ma:percentage="FALSE">
      <xsd:simpleType>
        <xsd:restriction base="dms:Number"/>
      </xsd:simpleType>
    </xsd:element>
    <xsd:element name="Date" ma:index="4" nillable="true" ma:displayName="Date" ma:description="Date de la dernière révision" ma:format="DateOnly" ma:internalName="Date" ma:readOnly="false">
      <xsd:simpleType>
        <xsd:restriction base="dms:DateTime"/>
      </xsd:simpleType>
    </xsd:element>
    <xsd:element name="Commentaires" ma:index="6" nillable="true" ma:displayName="Commentaires" ma:description="État du document" ma:internalName="Commentaires" ma:readOnly="false">
      <xsd:simpleType>
        <xsd:restriction base="dms:Text">
          <xsd:maxLength value="255"/>
        </xsd:restriction>
      </xsd:simpleType>
    </xsd:element>
    <xsd:element name="Processus" ma:index="9" ma:displayName="Processus" ma:default="À déterminer" ma:format="RadioButtons" ma:internalName="Processus">
      <xsd:simpleType>
        <xsd:restriction base="dms:Choice">
          <xsd:enumeration value="À déterminer"/>
          <xsd:enumeration value="Conception"/>
          <xsd:enumeration value="Graphiques"/>
          <xsd:enumeration value="Projet"/>
          <xsd:enumeration value="Qualité"/>
          <xsd:enumeration value="Achats"/>
          <xsd:enumeration value="Montage"/>
          <xsd:enumeration value="Étalonnage"/>
          <xsd:enumeration value="Service"/>
          <xsd:enumeration value="Ventes de pièces"/>
          <xsd:enumeration value="Formation Clients"/>
          <xsd:enumeration value="Graphiques"/>
          <xsd:enumeration value="Programmation"/>
          <xsd:enumeration value="DDG"/>
          <xsd:enumeration value="Mise en service"/>
          <xsd:enumeration value="Formation des employés"/>
          <xsd:enumeration value="Non-conformité"/>
          <xsd:enumeration value="Estimation/Vente"/>
          <xsd:enumeration value="Pharmaceutique-étalonnage client"/>
          <xsd:enumeration value="Gestion et retour des stocks"/>
          <xsd:enumeration value="1-Modèles"/>
        </xsd:restriction>
      </xsd:simpleType>
    </xsd:element>
    <xsd:element name="Type_x0020_de_x0020_document" ma:index="10" ma:displayName="Type de document" ma:default="À déterminer" ma:format="Dropdown" ma:internalName="Type_x0020_de_x0020_document" ma:readOnly="false">
      <xsd:simpleType>
        <xsd:restriction base="dms:Choice">
          <xsd:enumeration value="À déterminer"/>
          <xsd:enumeration value="Procédure"/>
          <xsd:enumeration value="Instruction"/>
          <xsd:enumeration value="Formulaire à remplir"/>
          <xsd:enumeration value="Norme"/>
          <xsd:enumeration value="Modèle"/>
        </xsd:restriction>
      </xsd:simpleType>
    </xsd:element>
    <xsd:element name="Succursale" ma:index="11" nillable="true" ma:displayName="Succursale" ma:default="À déterminer" ma:internalName="Succursale" ma:readOnly="false">
      <xsd:complexType>
        <xsd:complexContent>
          <xsd:extension base="dms:MultiChoice">
            <xsd:sequence>
              <xsd:element name="Value" maxOccurs="unbounded" minOccurs="0" nillable="true">
                <xsd:simpleType>
                  <xsd:restriction base="dms:Choice">
                    <xsd:enumeration value="À déterminer"/>
                    <xsd:enumeration value="Toutes les succursales"/>
                    <xsd:enumeration value="Laval"/>
                    <xsd:enumeration value="Lachine"/>
                    <xsd:enumeration value="Québec"/>
                    <xsd:enumeration value="St-Hubert"/>
                    <xsd:enumeration value="Régulvar Canada"/>
                    <xsd:enumeration value="Paris"/>
                    <xsd:enumeration value="Siège social"/>
                  </xsd:restriction>
                </xsd:simpleType>
              </xsd:element>
            </xsd:sequence>
          </xsd:extension>
        </xsd:complexContent>
      </xsd:complexType>
    </xsd:element>
    <xsd:element name="Statut" ma:index="12" nillable="true" ma:displayName="Statut" ma:internalName="Statut" ma:readOnly="false" ma:requiredMultiChoice="true">
      <xsd:complexType>
        <xsd:complexContent>
          <xsd:extension base="dms:MultiChoice">
            <xsd:sequence>
              <xsd:element name="Value" maxOccurs="unbounded" minOccurs="0" nillable="true">
                <xsd:simpleType>
                  <xsd:restriction base="dms:Choice">
                    <xsd:enumeration value="À déterminer"/>
                    <xsd:enumeration value="Officiel"/>
                    <xsd:enumeration value="En cours de révision"/>
                    <xsd:enumeration value="Périmé"/>
                    <xsd:enumeration value="Anglais"/>
                  </xsd:restriction>
                </xsd:simpleType>
              </xsd:element>
            </xsd:sequence>
          </xsd:extension>
        </xsd:complexContent>
      </xsd:complexType>
    </xsd:element>
    <xsd:element name="Langue" ma:index="17" ma:displayName="Langue" ma:default="Français" ma:format="RadioButtons" ma:internalName="Langue">
      <xsd:simpleType>
        <xsd:restriction base="dms:Choice">
          <xsd:enumeration value="Français"/>
          <xsd:enumeration value="Anglais"/>
          <xsd:enumeration value="Bilingu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ype de contenu"/>
        <xsd:element ref="dc:title" minOccurs="0" maxOccurs="1" ma:index="5"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C91CDF-BE5D-4E6E-8F27-2FAFB308B4E8}">
  <ds:schemaRefs>
    <ds:schemaRef ds:uri="http://schemas.microsoft.com/office/2006/metadata/properties"/>
    <ds:schemaRef ds:uri="7dbb4f7f-42fa-4315-a8ba-1fa8405e09af"/>
  </ds:schemaRefs>
</ds:datastoreItem>
</file>

<file path=customXml/itemProps2.xml><?xml version="1.0" encoding="utf-8"?>
<ds:datastoreItem xmlns:ds="http://schemas.openxmlformats.org/officeDocument/2006/customXml" ds:itemID="{E70FF91C-AFB0-4405-B365-E791FEB88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b4f7f-42fa-4315-a8ba-1fa8405e0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7C574F-678D-4FC3-AFDB-E8542E1D5A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3518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Regulvar</Company>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Nathalie Fradet</dc:creator>
  <cp:lastModifiedBy>Deraps, Christina</cp:lastModifiedBy>
  <cp:revision>2</cp:revision>
  <cp:lastPrinted>2018-03-26T18:48:00Z</cp:lastPrinted>
  <dcterms:created xsi:type="dcterms:W3CDTF">2018-03-28T17:38:00Z</dcterms:created>
  <dcterms:modified xsi:type="dcterms:W3CDTF">2018-03-28T17:38:00Z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0x010100AA4BA6B704E6A44F89325FC65BE208E8</vt:lpwstr>
  </property>
</Properties>
</file>