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5C" w:rsidRDefault="00003C29">
      <w:pPr>
        <w:spacing w:after="0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Centre musical</w:t>
      </w:r>
    </w:p>
    <w:p w:rsidR="006F575C" w:rsidRDefault="00003C29">
      <w:pPr>
        <w:spacing w:after="0"/>
        <w:jc w:val="center"/>
      </w:pPr>
      <w:r>
        <w:rPr>
          <w:noProof/>
          <w:lang w:eastAsia="fr-CA"/>
        </w:rPr>
        <w:drawing>
          <wp:inline distT="0" distB="0" distL="0" distR="0">
            <wp:extent cx="3815080" cy="863600"/>
            <wp:effectExtent l="0" t="0" r="0" b="0"/>
            <wp:docPr id="1" name="Image 1" descr="C:\Users\Margaret\Documents\Gop\CAMMAC\COMMUNICATIONS\PROMO\LOGO 2016\LOGO sans cercle\lOGOS 2016 MARGE\CAMMAC no tagline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Margaret\Documents\Gop\CAMMAC\COMMUNICATIONS\PROMO\LOGO 2016\LOGO sans cercle\lOGOS 2016 MARGE\CAMMAC no tagline cop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75C" w:rsidRDefault="00003C29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OFFRE D’EMPLOI</w:t>
      </w:r>
    </w:p>
    <w:p w:rsidR="006F575C" w:rsidRDefault="006F575C">
      <w:pPr>
        <w:shd w:val="clear" w:color="auto" w:fill="FFFFFF"/>
        <w:spacing w:after="240" w:line="240" w:lineRule="auto"/>
        <w:jc w:val="center"/>
        <w:rPr>
          <w:rFonts w:eastAsia="Times New Roman" w:cs="Calibri"/>
          <w:b/>
          <w:sz w:val="44"/>
          <w:szCs w:val="44"/>
        </w:rPr>
      </w:pPr>
    </w:p>
    <w:p w:rsidR="006F575C" w:rsidRDefault="00003C29">
      <w:pPr>
        <w:shd w:val="clear" w:color="auto" w:fill="FFFFFF"/>
        <w:spacing w:after="240" w:line="240" w:lineRule="auto"/>
        <w:jc w:val="center"/>
        <w:rPr>
          <w:rFonts w:eastAsia="Times New Roman" w:cs="Calibri"/>
          <w:b/>
          <w:sz w:val="44"/>
          <w:szCs w:val="44"/>
        </w:rPr>
      </w:pPr>
      <w:r>
        <w:rPr>
          <w:rFonts w:eastAsia="Times New Roman" w:cs="Calibri"/>
          <w:b/>
          <w:sz w:val="44"/>
          <w:szCs w:val="44"/>
        </w:rPr>
        <w:t>Préposé(e) à la réception et au service à la clientèle</w:t>
      </w:r>
    </w:p>
    <w:p w:rsidR="00FE1DF1" w:rsidRPr="00FE1DF1" w:rsidRDefault="00FE1DF1">
      <w:pPr>
        <w:shd w:val="clear" w:color="auto" w:fill="FFFFFF"/>
        <w:spacing w:after="240" w:line="240" w:lineRule="auto"/>
        <w:jc w:val="center"/>
        <w:rPr>
          <w:rFonts w:eastAsia="Times New Roman" w:cs="Calibri"/>
          <w:b/>
          <w:sz w:val="32"/>
          <w:szCs w:val="32"/>
        </w:rPr>
      </w:pPr>
      <w:r w:rsidRPr="00FE1DF1">
        <w:rPr>
          <w:rFonts w:eastAsia="Times New Roman" w:cs="Calibri"/>
          <w:b/>
          <w:sz w:val="32"/>
          <w:szCs w:val="32"/>
        </w:rPr>
        <w:t>Emploi d’été mai - août 2018</w:t>
      </w:r>
      <w:r w:rsidR="003505A0">
        <w:rPr>
          <w:rFonts w:eastAsia="Times New Roman" w:cs="Calibri"/>
          <w:b/>
          <w:sz w:val="32"/>
          <w:szCs w:val="32"/>
        </w:rPr>
        <w:t xml:space="preserve"> ou mai – fête du travail</w:t>
      </w:r>
    </w:p>
    <w:p w:rsidR="006F575C" w:rsidRDefault="00003C29" w:rsidP="00640840">
      <w:pPr>
        <w:shd w:val="clear" w:color="auto" w:fill="FFFFFF"/>
        <w:spacing w:after="30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Le Centre musical CAMMAC est un organisme à but non lucratif fondé en 1953 situé à Harrington, dans les Laurentides. En plus d’offrir, pendant la période estivale, 7 semaines de camps musicaux à des musiciens amateurs de tous les âges, CAMMAC loue ses salles et chambres à divers organismes et entreprises durant le reste de l’année.</w:t>
      </w:r>
    </w:p>
    <w:p w:rsidR="006F575C" w:rsidRDefault="00003C29" w:rsidP="00640840">
      <w:pPr>
        <w:pStyle w:val="Corpsdetexte"/>
        <w:spacing w:line="240" w:lineRule="auto"/>
      </w:pPr>
      <w:r>
        <w:rPr>
          <w:rFonts w:eastAsia="Times New Roman" w:cs="Calibri"/>
          <w:sz w:val="24"/>
          <w:szCs w:val="24"/>
        </w:rPr>
        <w:t>CAMMAC est à la recherche d’un(e) préposé(e) à la réception et au service à la clientèle dont le rôle principal sera d’accueillir les groupes se présentant au centre et de voir au bon déroulemen</w:t>
      </w:r>
      <w:r w:rsidR="00E10494">
        <w:rPr>
          <w:rFonts w:eastAsia="Times New Roman" w:cs="Calibri"/>
          <w:sz w:val="24"/>
          <w:szCs w:val="24"/>
        </w:rPr>
        <w:t>t de leur séjour. Les tâches du o</w:t>
      </w:r>
      <w:r w:rsidR="00FE1DF1">
        <w:rPr>
          <w:rFonts w:eastAsia="Times New Roman" w:cs="Calibri"/>
          <w:sz w:val="24"/>
          <w:szCs w:val="24"/>
        </w:rPr>
        <w:t>u de la préposée sont variées.</w:t>
      </w:r>
    </w:p>
    <w:p w:rsidR="006F575C" w:rsidRDefault="00003C29">
      <w:pPr>
        <w:shd w:val="clear" w:color="auto" w:fill="FFFFFF"/>
        <w:spacing w:after="300" w:line="240" w:lineRule="auto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b/>
          <w:bCs/>
          <w:sz w:val="28"/>
          <w:szCs w:val="28"/>
        </w:rPr>
        <w:t>Principales responsabilités</w:t>
      </w:r>
    </w:p>
    <w:p w:rsidR="006F575C" w:rsidRDefault="00003C29">
      <w:pPr>
        <w:shd w:val="clear" w:color="auto" w:fill="FFFFFF"/>
        <w:spacing w:after="30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Sous l’autorité </w:t>
      </w:r>
      <w:r w:rsidR="00FE1DF1">
        <w:rPr>
          <w:rFonts w:eastAsia="Times New Roman" w:cs="Calibri"/>
          <w:sz w:val="24"/>
          <w:szCs w:val="24"/>
        </w:rPr>
        <w:t xml:space="preserve">du coordonnateur des opérations, </w:t>
      </w:r>
      <w:r>
        <w:rPr>
          <w:rFonts w:eastAsia="Times New Roman" w:cs="Calibri"/>
          <w:sz w:val="24"/>
          <w:szCs w:val="24"/>
        </w:rPr>
        <w:t xml:space="preserve">le ou la préposé(e)  est responsable </w:t>
      </w:r>
      <w:r w:rsidR="00930EE9">
        <w:rPr>
          <w:rFonts w:eastAsia="Times New Roman" w:cs="Calibri"/>
          <w:sz w:val="24"/>
          <w:szCs w:val="24"/>
        </w:rPr>
        <w:t xml:space="preserve">de préparer </w:t>
      </w:r>
      <w:r>
        <w:rPr>
          <w:rFonts w:eastAsia="Times New Roman" w:cs="Calibri"/>
          <w:sz w:val="24"/>
          <w:szCs w:val="24"/>
        </w:rPr>
        <w:t>et de coordonner l’arrivée et le départ des groupes. Ses tâches, sans s’y restreindre, incluent :</w:t>
      </w:r>
    </w:p>
    <w:p w:rsidR="006F575C" w:rsidRDefault="00003C29">
      <w:pPr>
        <w:pStyle w:val="Sansinterligne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Volet réception</w:t>
      </w:r>
    </w:p>
    <w:p w:rsidR="006F575C" w:rsidRDefault="006F575C">
      <w:pPr>
        <w:pStyle w:val="Sansinterligne"/>
        <w:rPr>
          <w:rFonts w:eastAsia="Times New Roman" w:cs="Calibri"/>
          <w:sz w:val="24"/>
          <w:szCs w:val="24"/>
        </w:rPr>
      </w:pPr>
    </w:p>
    <w:p w:rsidR="006F575C" w:rsidRDefault="00003C29">
      <w:pPr>
        <w:pStyle w:val="Sansinterligne"/>
        <w:numPr>
          <w:ilvl w:val="0"/>
          <w:numId w:val="2"/>
        </w:num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Accueillir, enregistrer et installer les visiteurs tout en s'assurant que l'intégralité des normes de service est respectée;</w:t>
      </w:r>
    </w:p>
    <w:p w:rsidR="006F575C" w:rsidRDefault="00003C29">
      <w:pPr>
        <w:pStyle w:val="Sansinterligne"/>
        <w:numPr>
          <w:ilvl w:val="0"/>
          <w:numId w:val="2"/>
        </w:num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Aider les </w:t>
      </w:r>
      <w:r w:rsidR="00E10494">
        <w:rPr>
          <w:rFonts w:eastAsia="Times New Roman" w:cs="Calibri"/>
          <w:sz w:val="24"/>
          <w:szCs w:val="24"/>
        </w:rPr>
        <w:t>visiteurs</w:t>
      </w:r>
      <w:r>
        <w:rPr>
          <w:rFonts w:eastAsia="Times New Roman" w:cs="Calibri"/>
          <w:sz w:val="24"/>
          <w:szCs w:val="24"/>
        </w:rPr>
        <w:t>, en ce qui concerne les installations du Centre, de manière informative et utile;</w:t>
      </w:r>
    </w:p>
    <w:p w:rsidR="006F575C" w:rsidRDefault="00003C29">
      <w:pPr>
        <w:pStyle w:val="Sansinterligne"/>
        <w:numPr>
          <w:ilvl w:val="0"/>
          <w:numId w:val="2"/>
        </w:num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Relayer les informations pertinentes aux différents départements de CAMMAC (cuisine, entretien, administration</w:t>
      </w:r>
      <w:r w:rsidR="00E10494">
        <w:rPr>
          <w:rFonts w:eastAsia="Times New Roman" w:cs="Calibri"/>
          <w:sz w:val="24"/>
          <w:szCs w:val="24"/>
        </w:rPr>
        <w:t xml:space="preserve"> etc.</w:t>
      </w:r>
      <w:r>
        <w:rPr>
          <w:rFonts w:eastAsia="Times New Roman" w:cs="Calibri"/>
          <w:sz w:val="24"/>
          <w:szCs w:val="24"/>
        </w:rPr>
        <w:t>) afin d’assurer une expérience optimale aux visiteurs;</w:t>
      </w:r>
    </w:p>
    <w:p w:rsidR="006F575C" w:rsidRDefault="00003C29">
      <w:pPr>
        <w:pStyle w:val="Sansinterligne"/>
        <w:numPr>
          <w:ilvl w:val="0"/>
          <w:numId w:val="2"/>
        </w:num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Répondre aux visiteurs se présentant à la réception;</w:t>
      </w:r>
    </w:p>
    <w:p w:rsidR="006F575C" w:rsidRDefault="00003C29">
      <w:pPr>
        <w:pStyle w:val="Sansinterligne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Assurer le suivi et la relance des options de groupes (liste de chambres, paiement, etc.);</w:t>
      </w:r>
    </w:p>
    <w:p w:rsidR="006F575C" w:rsidRDefault="00003C29">
      <w:pPr>
        <w:pStyle w:val="Sansinterligne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Assurer le suivi et la gestion des blocs de chambres;</w:t>
      </w:r>
    </w:p>
    <w:p w:rsidR="006F575C" w:rsidRDefault="00003C29">
      <w:pPr>
        <w:pStyle w:val="Sansinterligne"/>
        <w:numPr>
          <w:ilvl w:val="0"/>
          <w:numId w:val="2"/>
        </w:num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Préparer les rapports de ventes et comptes-rendus d’activités à l’aide des logiciels et outils de gestion de CAMMAC;</w:t>
      </w:r>
    </w:p>
    <w:p w:rsidR="006F575C" w:rsidRDefault="00003C29">
      <w:pPr>
        <w:pStyle w:val="Sansinterligne"/>
        <w:numPr>
          <w:ilvl w:val="0"/>
          <w:numId w:val="2"/>
        </w:num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Interagir avec les </w:t>
      </w:r>
      <w:r w:rsidR="00E10494">
        <w:rPr>
          <w:rFonts w:eastAsia="Times New Roman" w:cs="Calibri"/>
          <w:sz w:val="24"/>
          <w:szCs w:val="24"/>
        </w:rPr>
        <w:t>visiteurs</w:t>
      </w:r>
      <w:r>
        <w:rPr>
          <w:rFonts w:eastAsia="Times New Roman" w:cs="Calibri"/>
          <w:sz w:val="24"/>
          <w:szCs w:val="24"/>
        </w:rPr>
        <w:t xml:space="preserve"> afin d'obtenir leur rétroaction sur la qualité des produits et services.</w:t>
      </w:r>
    </w:p>
    <w:p w:rsidR="006F575C" w:rsidRDefault="006F575C">
      <w:pPr>
        <w:pStyle w:val="Sansinterligne"/>
        <w:rPr>
          <w:rFonts w:cs="Calibri"/>
          <w:sz w:val="24"/>
          <w:szCs w:val="24"/>
        </w:rPr>
      </w:pPr>
    </w:p>
    <w:p w:rsidR="00640840" w:rsidRDefault="00640840">
      <w:pPr>
        <w:pStyle w:val="Sansinterligne"/>
        <w:rPr>
          <w:rFonts w:cs="Calibri"/>
          <w:b/>
          <w:sz w:val="24"/>
          <w:szCs w:val="24"/>
        </w:rPr>
      </w:pPr>
    </w:p>
    <w:p w:rsidR="00640840" w:rsidRDefault="00640840">
      <w:pPr>
        <w:pStyle w:val="Sansinterligne"/>
        <w:rPr>
          <w:rFonts w:cs="Calibri"/>
          <w:b/>
          <w:sz w:val="24"/>
          <w:szCs w:val="24"/>
        </w:rPr>
      </w:pPr>
    </w:p>
    <w:p w:rsidR="00640840" w:rsidRDefault="00640840">
      <w:pPr>
        <w:pStyle w:val="Sansinterligne"/>
        <w:rPr>
          <w:rFonts w:cs="Calibri"/>
          <w:b/>
          <w:sz w:val="24"/>
          <w:szCs w:val="24"/>
        </w:rPr>
      </w:pPr>
    </w:p>
    <w:p w:rsidR="00640840" w:rsidRDefault="00640840">
      <w:pPr>
        <w:pStyle w:val="Sansinterligne"/>
        <w:rPr>
          <w:rFonts w:cs="Calibri"/>
          <w:b/>
          <w:sz w:val="24"/>
          <w:szCs w:val="24"/>
        </w:rPr>
      </w:pPr>
    </w:p>
    <w:p w:rsidR="006F575C" w:rsidRDefault="00003C29">
      <w:pPr>
        <w:pStyle w:val="Sansinterligne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Volet service de bar/boutique</w:t>
      </w:r>
    </w:p>
    <w:p w:rsidR="006F575C" w:rsidRDefault="00930EE9">
      <w:pPr>
        <w:pStyle w:val="Sansinterlig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Au besoin :</w:t>
      </w:r>
    </w:p>
    <w:p w:rsidR="006F575C" w:rsidRDefault="00003C29">
      <w:pPr>
        <w:pStyle w:val="Sansinterligne"/>
        <w:numPr>
          <w:ilvl w:val="0"/>
          <w:numId w:val="3"/>
        </w:num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Préparer et servir les boissons alcoolisées ou non-alcoolisées aux invités;</w:t>
      </w:r>
    </w:p>
    <w:p w:rsidR="006F575C" w:rsidRDefault="00003C29">
      <w:pPr>
        <w:pStyle w:val="Sansinterligne"/>
        <w:numPr>
          <w:ilvl w:val="0"/>
          <w:numId w:val="3"/>
        </w:num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Dresser et débarrasser les tables, s’assurer de la propreté du bar/</w:t>
      </w:r>
      <w:r w:rsidR="00FE1DF1">
        <w:rPr>
          <w:rFonts w:eastAsia="Times New Roman" w:cs="Calibri"/>
          <w:sz w:val="24"/>
          <w:szCs w:val="24"/>
        </w:rPr>
        <w:t>boutique en nettoyant au besoin.</w:t>
      </w:r>
    </w:p>
    <w:p w:rsidR="006F575C" w:rsidRDefault="006F575C">
      <w:pPr>
        <w:pStyle w:val="Sansinterligne"/>
        <w:rPr>
          <w:rFonts w:cs="Calibri"/>
          <w:sz w:val="24"/>
          <w:szCs w:val="24"/>
        </w:rPr>
      </w:pPr>
    </w:p>
    <w:p w:rsidR="006F575C" w:rsidRDefault="00003C29">
      <w:pPr>
        <w:pStyle w:val="Sansinterligne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Volet administratif</w:t>
      </w:r>
    </w:p>
    <w:p w:rsidR="006F575C" w:rsidRDefault="006F575C">
      <w:pPr>
        <w:pStyle w:val="Sansinterligne"/>
        <w:rPr>
          <w:rFonts w:cs="Calibri"/>
          <w:sz w:val="24"/>
          <w:szCs w:val="24"/>
        </w:rPr>
      </w:pPr>
    </w:p>
    <w:p w:rsidR="006F575C" w:rsidRDefault="00003C29">
      <w:pPr>
        <w:pStyle w:val="Sansinterligne"/>
        <w:rPr>
          <w:rFonts w:eastAsia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Selon le volume de locations, le ou la  préposé(e) a</w:t>
      </w:r>
      <w:r>
        <w:rPr>
          <w:rFonts w:eastAsia="Times New Roman" w:cs="Calibri"/>
          <w:sz w:val="24"/>
          <w:szCs w:val="24"/>
        </w:rPr>
        <w:t xml:space="preserve">pportera un soutien administratif </w:t>
      </w:r>
      <w:r w:rsidR="00FE1DF1">
        <w:rPr>
          <w:rFonts w:eastAsia="Times New Roman" w:cs="Calibri"/>
          <w:sz w:val="24"/>
          <w:szCs w:val="24"/>
        </w:rPr>
        <w:t>au coordonnateur des opérations</w:t>
      </w:r>
      <w:r>
        <w:rPr>
          <w:rFonts w:eastAsia="Times New Roman" w:cs="Calibri"/>
          <w:sz w:val="24"/>
          <w:szCs w:val="24"/>
        </w:rPr>
        <w:t xml:space="preserve"> et à l'ensemble du personnel administratif :</w:t>
      </w:r>
    </w:p>
    <w:p w:rsidR="006F575C" w:rsidRDefault="006F575C">
      <w:pPr>
        <w:pStyle w:val="Sansinterligne"/>
        <w:rPr>
          <w:rFonts w:cs="Calibri"/>
          <w:sz w:val="24"/>
          <w:szCs w:val="24"/>
        </w:rPr>
      </w:pPr>
    </w:p>
    <w:p w:rsidR="006F575C" w:rsidRDefault="00003C29">
      <w:pPr>
        <w:pStyle w:val="Sansinterligne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Participer au repérage et recrutement de nouveaux clients et la fidélisation des clients existants;</w:t>
      </w:r>
    </w:p>
    <w:p w:rsidR="006F575C" w:rsidRPr="00FE1DF1" w:rsidRDefault="00003C29">
      <w:pPr>
        <w:pStyle w:val="Sansinterligne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Participer à la rédaction des propositions et contrats de location et leur suivi</w:t>
      </w:r>
    </w:p>
    <w:p w:rsidR="00FE1DF1" w:rsidRDefault="00FE1DF1">
      <w:pPr>
        <w:pStyle w:val="Sansinterligne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Mettre à jour de la base de données des membres et traitement des cotisations annuelles et des dons</w:t>
      </w:r>
    </w:p>
    <w:p w:rsidR="006F575C" w:rsidRDefault="006F575C">
      <w:pPr>
        <w:pStyle w:val="Sansinterligne"/>
        <w:rPr>
          <w:rFonts w:eastAsia="Times New Roman" w:cs="Calibri"/>
          <w:sz w:val="24"/>
          <w:szCs w:val="24"/>
        </w:rPr>
      </w:pPr>
    </w:p>
    <w:p w:rsidR="006F575C" w:rsidRDefault="00003C29">
      <w:pPr>
        <w:shd w:val="clear" w:color="auto" w:fill="FFFFFF"/>
        <w:spacing w:after="300" w:line="240" w:lineRule="auto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Profil recherché</w:t>
      </w:r>
    </w:p>
    <w:p w:rsidR="006F575C" w:rsidRDefault="00003C29">
      <w:pPr>
        <w:pStyle w:val="Sansinterligne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DEC en techniques d’administration (gestion hôtelière, un atout) </w:t>
      </w:r>
      <w:r w:rsidR="00FE1DF1">
        <w:rPr>
          <w:rFonts w:eastAsia="Times New Roman" w:cs="Calibri"/>
          <w:sz w:val="24"/>
          <w:szCs w:val="24"/>
        </w:rPr>
        <w:t>en cours ou complété</w:t>
      </w:r>
    </w:p>
    <w:p w:rsidR="006F575C" w:rsidRDefault="00003C29">
      <w:pPr>
        <w:pStyle w:val="Sansinterligne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Expérience en réception ou service à la clientèle</w:t>
      </w:r>
    </w:p>
    <w:p w:rsidR="006F575C" w:rsidRDefault="00003C29">
      <w:pPr>
        <w:pStyle w:val="Sansinterligne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Parfaitement bilingue (Français, Anglais), oral et écrit</w:t>
      </w:r>
    </w:p>
    <w:p w:rsidR="006F575C" w:rsidRDefault="00003C29">
      <w:pPr>
        <w:pStyle w:val="Sansinterligne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Connaissance des logiciels de la suite Office; SAGE et Hotello, un atout</w:t>
      </w:r>
    </w:p>
    <w:p w:rsidR="006F575C" w:rsidRDefault="00003C29">
      <w:pPr>
        <w:pStyle w:val="Sansinterligne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Excellentes capacités d’organisation</w:t>
      </w:r>
    </w:p>
    <w:p w:rsidR="006F575C" w:rsidRDefault="00003C29">
      <w:pPr>
        <w:pStyle w:val="Sansinterligne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Minutie, disponibilité, initiative, bonne gestion des priorités et du stress</w:t>
      </w:r>
    </w:p>
    <w:p w:rsidR="006F575C" w:rsidRDefault="00003C29">
      <w:pPr>
        <w:pStyle w:val="Sansinterligne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Orienté vers le service à la clientèle</w:t>
      </w:r>
    </w:p>
    <w:p w:rsidR="006F575C" w:rsidRDefault="00003C29">
      <w:pPr>
        <w:pStyle w:val="Sansinterligne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La certification RCR, de secourisme général, un atout</w:t>
      </w:r>
    </w:p>
    <w:p w:rsidR="006F575C" w:rsidRDefault="006F575C">
      <w:pPr>
        <w:pStyle w:val="Sansinterligne"/>
        <w:rPr>
          <w:rFonts w:eastAsia="Times New Roman" w:cs="Calibri"/>
          <w:sz w:val="24"/>
          <w:szCs w:val="24"/>
        </w:rPr>
      </w:pPr>
    </w:p>
    <w:p w:rsidR="006F575C" w:rsidRDefault="00003C29">
      <w:pPr>
        <w:shd w:val="clear" w:color="auto" w:fill="FFFFFF"/>
        <w:spacing w:after="30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Conditions d’emploi</w:t>
      </w:r>
    </w:p>
    <w:p w:rsidR="006F575C" w:rsidRDefault="00003C29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Poste à temps plein, </w:t>
      </w:r>
      <w:r w:rsidR="00BC7251">
        <w:rPr>
          <w:rFonts w:eastAsia="Times New Roman" w:cs="Calibri"/>
          <w:sz w:val="24"/>
          <w:szCs w:val="24"/>
        </w:rPr>
        <w:t>35-</w:t>
      </w:r>
      <w:r>
        <w:rPr>
          <w:rFonts w:eastAsia="Times New Roman" w:cs="Calibri"/>
          <w:sz w:val="24"/>
          <w:szCs w:val="24"/>
        </w:rPr>
        <w:t>40 heures/semaine. Horaire variable : soirs, jours, fin de semaine*</w:t>
      </w:r>
    </w:p>
    <w:p w:rsidR="006F575C" w:rsidRDefault="00003C29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Date d’entrée en fonction : </w:t>
      </w:r>
      <w:r w:rsidR="00FE1DF1">
        <w:rPr>
          <w:rFonts w:eastAsia="Times New Roman" w:cs="Calibri"/>
          <w:sz w:val="24"/>
          <w:szCs w:val="24"/>
        </w:rPr>
        <w:t>mai 2018 (flexible)</w:t>
      </w:r>
      <w:r w:rsidR="003505A0">
        <w:rPr>
          <w:rFonts w:eastAsia="Times New Roman" w:cs="Calibri"/>
          <w:sz w:val="24"/>
          <w:szCs w:val="24"/>
        </w:rPr>
        <w:t xml:space="preserve"> à août ou fête du travail</w:t>
      </w:r>
    </w:p>
    <w:p w:rsidR="006F575C" w:rsidRDefault="00003C29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Salaire à déterminer selon formation et expérience</w:t>
      </w:r>
    </w:p>
    <w:p w:rsidR="00FE1DF1" w:rsidRDefault="00FE1DF1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Possibilité d’hébergement et repas gratuits sur le site </w:t>
      </w:r>
      <w:r w:rsidR="00640840">
        <w:rPr>
          <w:rFonts w:eastAsia="Times New Roman" w:cs="Calibri"/>
          <w:sz w:val="24"/>
          <w:szCs w:val="24"/>
        </w:rPr>
        <w:t>de mai à août</w:t>
      </w:r>
      <w:r w:rsidR="00BC7251">
        <w:rPr>
          <w:rFonts w:eastAsia="Times New Roman" w:cs="Calibri"/>
          <w:sz w:val="24"/>
          <w:szCs w:val="24"/>
        </w:rPr>
        <w:t>/fête du travail</w:t>
      </w:r>
    </w:p>
    <w:p w:rsidR="006F575C" w:rsidRDefault="00003C29">
      <w:pPr>
        <w:shd w:val="clear" w:color="auto" w:fill="FFFFFF"/>
        <w:spacing w:beforeAutospacing="1" w:afterAutospacing="1" w:line="240" w:lineRule="auto"/>
      </w:pPr>
      <w:r>
        <w:rPr>
          <w:rFonts w:eastAsia="Times New Roman" w:cs="Calibri"/>
          <w:sz w:val="24"/>
          <w:szCs w:val="24"/>
        </w:rPr>
        <w:t xml:space="preserve">* Le ou la préposé(e) sera </w:t>
      </w:r>
      <w:r w:rsidRPr="00E10494">
        <w:rPr>
          <w:rFonts w:eastAsia="Times New Roman" w:cs="Calibri"/>
          <w:sz w:val="24"/>
          <w:szCs w:val="24"/>
          <w:u w:val="single"/>
        </w:rPr>
        <w:t>souvent</w:t>
      </w:r>
      <w:r>
        <w:rPr>
          <w:rFonts w:eastAsia="Times New Roman" w:cs="Calibri"/>
          <w:sz w:val="24"/>
          <w:szCs w:val="24"/>
        </w:rPr>
        <w:t xml:space="preserve"> appelé(e) à travailler le soir et les fins de semaine. Une grande disponibilité et flexibilité sont requises à ce niveau.</w:t>
      </w:r>
    </w:p>
    <w:p w:rsidR="006F575C" w:rsidRDefault="00003C29">
      <w:pPr>
        <w:shd w:val="clear" w:color="auto" w:fill="FFFFFF"/>
        <w:spacing w:beforeAutospacing="1" w:afterAutospacing="1" w:line="240" w:lineRule="auto"/>
      </w:pPr>
      <w:r>
        <w:rPr>
          <w:rFonts w:eastAsia="Times New Roman" w:cs="Calibri"/>
          <w:sz w:val="24"/>
          <w:szCs w:val="24"/>
        </w:rPr>
        <w:t>Veuillez acheminer votre C.V. et lettre de motivation par courriel à </w:t>
      </w:r>
      <w:hyperlink r:id="rId6" w:history="1">
        <w:r w:rsidR="00640840" w:rsidRPr="00816353">
          <w:rPr>
            <w:rStyle w:val="Lienhypertexte"/>
            <w:rFonts w:cs="Calibri"/>
            <w:sz w:val="24"/>
            <w:szCs w:val="24"/>
          </w:rPr>
          <w:t>j.roy@cammac.ca</w:t>
        </w:r>
      </w:hyperlink>
      <w:r w:rsidR="00640840">
        <w:rPr>
          <w:rFonts w:cs="Calibri"/>
          <w:sz w:val="24"/>
          <w:szCs w:val="24"/>
        </w:rPr>
        <w:t xml:space="preserve"> </w:t>
      </w:r>
      <w:r w:rsidR="007050CC">
        <w:rPr>
          <w:rFonts w:cs="Calibri"/>
          <w:sz w:val="24"/>
          <w:szCs w:val="24"/>
        </w:rPr>
        <w:t>.</w:t>
      </w:r>
      <w:r>
        <w:rPr>
          <w:rFonts w:eastAsia="Times New Roman" w:cs="Calibri"/>
          <w:sz w:val="24"/>
          <w:szCs w:val="24"/>
        </w:rPr>
        <w:t xml:space="preserve"> Nous ne communiquerons qu’avec les candidates ou candidats retenu(e)s pour une entrevue. Nous vous remercions de votre intérêt envers CAMMAC.</w:t>
      </w:r>
    </w:p>
    <w:p w:rsidR="006F575C" w:rsidRDefault="006F575C">
      <w:pPr>
        <w:pStyle w:val="Sansinterligne"/>
      </w:pPr>
    </w:p>
    <w:sectPr w:rsidR="006F575C">
      <w:pgSz w:w="12240" w:h="15840"/>
      <w:pgMar w:top="567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5C4"/>
    <w:multiLevelType w:val="multilevel"/>
    <w:tmpl w:val="6DBC5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5F313B"/>
    <w:multiLevelType w:val="multilevel"/>
    <w:tmpl w:val="AAD8D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2F535A"/>
    <w:multiLevelType w:val="multilevel"/>
    <w:tmpl w:val="DDA6D9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B517203"/>
    <w:multiLevelType w:val="multilevel"/>
    <w:tmpl w:val="7330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6E038AC"/>
    <w:multiLevelType w:val="multilevel"/>
    <w:tmpl w:val="B7780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B61ACF"/>
    <w:multiLevelType w:val="multilevel"/>
    <w:tmpl w:val="4D0C4A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5C"/>
    <w:rsid w:val="00003C29"/>
    <w:rsid w:val="001E6D44"/>
    <w:rsid w:val="003505A0"/>
    <w:rsid w:val="004D47F7"/>
    <w:rsid w:val="00640840"/>
    <w:rsid w:val="006F575C"/>
    <w:rsid w:val="007050CC"/>
    <w:rsid w:val="008172FD"/>
    <w:rsid w:val="00930EE9"/>
    <w:rsid w:val="00BC7251"/>
    <w:rsid w:val="00CD653A"/>
    <w:rsid w:val="00E10494"/>
    <w:rsid w:val="00F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F4F5-2BA8-49A5-A308-8C190BB7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BF"/>
    <w:pPr>
      <w:spacing w:after="200" w:line="276" w:lineRule="auto"/>
    </w:pPr>
    <w:rPr>
      <w:rFonts w:ascii="Calibri" w:eastAsiaTheme="minorEastAsia" w:hAnsi="Calibri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32EB1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Calibri" w:hAnsi="Calibri"/>
      <w:sz w:val="24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1656BF"/>
    <w:pPr>
      <w:ind w:left="720"/>
      <w:contextualSpacing/>
    </w:pPr>
  </w:style>
  <w:style w:type="paragraph" w:styleId="Sansinterligne">
    <w:name w:val="No Spacing"/>
    <w:uiPriority w:val="1"/>
    <w:qFormat/>
    <w:rsid w:val="00904C09"/>
    <w:rPr>
      <w:rFonts w:ascii="Calibri" w:eastAsiaTheme="minorEastAsia" w:hAnsi="Calibri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3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0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roy@camma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Roy</dc:creator>
  <cp:lastModifiedBy>Deraps, Christina</cp:lastModifiedBy>
  <cp:revision>2</cp:revision>
  <cp:lastPrinted>2018-03-22T14:23:00Z</cp:lastPrinted>
  <dcterms:created xsi:type="dcterms:W3CDTF">2018-04-03T15:13:00Z</dcterms:created>
  <dcterms:modified xsi:type="dcterms:W3CDTF">2018-04-03T15:13:00Z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