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C3" w:rsidRPr="00E617C3" w:rsidRDefault="00E617C3" w:rsidP="00E617C3">
      <w:pPr>
        <w:spacing w:before="300" w:after="150" w:line="240" w:lineRule="auto"/>
        <w:outlineLvl w:val="0"/>
        <w:rPr>
          <w:rFonts w:ascii="inherit" w:eastAsia="Times New Roman" w:hAnsi="inherit" w:cs="Arial"/>
          <w:b/>
          <w:bCs/>
          <w:color w:val="333333"/>
          <w:kern w:val="36"/>
          <w:sz w:val="63"/>
          <w:szCs w:val="63"/>
          <w:lang w:val="fr-FR" w:eastAsia="fr-CA"/>
        </w:rPr>
      </w:pPr>
      <w:r w:rsidRPr="00E617C3">
        <w:rPr>
          <w:rFonts w:ascii="inherit" w:eastAsia="Times New Roman" w:hAnsi="inherit" w:cs="Arial"/>
          <w:b/>
          <w:bCs/>
          <w:color w:val="333333"/>
          <w:kern w:val="36"/>
          <w:sz w:val="63"/>
          <w:szCs w:val="63"/>
          <w:lang w:val="fr-FR" w:eastAsia="fr-CA"/>
        </w:rPr>
        <w:t>ASSISTANT(E)-CHEF TECHNICIEN(NE) EN DIÉTÉTIQUE</w:t>
      </w:r>
    </w:p>
    <w:p w:rsidR="00E617C3" w:rsidRPr="00E617C3" w:rsidRDefault="00E617C3" w:rsidP="00E617C3">
      <w:pPr>
        <w:spacing w:before="300" w:after="150" w:line="240" w:lineRule="auto"/>
        <w:outlineLvl w:val="1"/>
        <w:rPr>
          <w:rFonts w:ascii="inherit" w:eastAsia="Times New Roman" w:hAnsi="inherit" w:cs="Arial"/>
          <w:b/>
          <w:bCs/>
          <w:color w:val="333333"/>
          <w:sz w:val="50"/>
          <w:szCs w:val="50"/>
          <w:lang w:val="fr-FR" w:eastAsia="fr-CA"/>
        </w:rPr>
      </w:pPr>
      <w:r w:rsidRPr="00E617C3">
        <w:rPr>
          <w:rFonts w:ascii="inherit" w:eastAsia="Times New Roman" w:hAnsi="inherit" w:cs="Arial"/>
          <w:b/>
          <w:bCs/>
          <w:color w:val="333333"/>
          <w:sz w:val="50"/>
          <w:szCs w:val="50"/>
          <w:lang w:val="fr-FR" w:eastAsia="fr-CA"/>
        </w:rPr>
        <w:t>Description du poste</w:t>
      </w:r>
    </w:p>
    <w:p w:rsidR="00E617C3" w:rsidRPr="00E617C3" w:rsidRDefault="00E617C3" w:rsidP="00E617C3">
      <w:pPr>
        <w:spacing w:after="0" w:line="240" w:lineRule="auto"/>
        <w:rPr>
          <w:rFonts w:ascii="Arial" w:eastAsia="Times New Roman" w:hAnsi="Arial" w:cs="Arial"/>
          <w:color w:val="333333"/>
          <w:sz w:val="21"/>
          <w:szCs w:val="21"/>
          <w:lang w:val="fr-FR" w:eastAsia="fr-CA"/>
        </w:rPr>
      </w:pPr>
      <w:r w:rsidRPr="00E617C3">
        <w:rPr>
          <w:rFonts w:ascii="Arial" w:eastAsia="Times New Roman" w:hAnsi="Arial" w:cs="Arial"/>
          <w:color w:val="333333"/>
          <w:sz w:val="21"/>
          <w:szCs w:val="21"/>
          <w:lang w:val="fr-FR" w:eastAsia="fr-CA"/>
        </w:rPr>
        <w:t xml:space="preserve">Sous la supervision du supérieur immédiat, l'assistant-chef technicien en diététique, travaille lui-même comme technicien en diététique et partage les responsabilités du chef de service et le remplace durant ses absences régulières. </w:t>
      </w:r>
      <w:r w:rsidRPr="00E617C3">
        <w:rPr>
          <w:rFonts w:ascii="Arial" w:eastAsia="Times New Roman" w:hAnsi="Arial" w:cs="Arial"/>
          <w:color w:val="333333"/>
          <w:sz w:val="21"/>
          <w:szCs w:val="21"/>
          <w:lang w:val="fr-FR" w:eastAsia="fr-CA"/>
        </w:rPr>
        <w:br/>
        <w:t>On entend par absences régulières du chef de service:</w:t>
      </w:r>
      <w:proofErr w:type="gramStart"/>
      <w:r w:rsidRPr="00E617C3">
        <w:rPr>
          <w:rFonts w:ascii="Arial" w:eastAsia="Times New Roman" w:hAnsi="Arial" w:cs="Arial"/>
          <w:color w:val="333333"/>
          <w:sz w:val="21"/>
          <w:szCs w:val="21"/>
          <w:lang w:val="fr-FR" w:eastAsia="fr-CA"/>
        </w:rPr>
        <w:t>  les</w:t>
      </w:r>
      <w:proofErr w:type="gramEnd"/>
      <w:r w:rsidRPr="00E617C3">
        <w:rPr>
          <w:rFonts w:ascii="Arial" w:eastAsia="Times New Roman" w:hAnsi="Arial" w:cs="Arial"/>
          <w:color w:val="333333"/>
          <w:sz w:val="21"/>
          <w:szCs w:val="21"/>
          <w:lang w:val="fr-FR" w:eastAsia="fr-CA"/>
        </w:rPr>
        <w:t xml:space="preserve"> congés hebdomadaires; les congés </w:t>
      </w:r>
      <w:proofErr w:type="spellStart"/>
      <w:r w:rsidRPr="00E617C3">
        <w:rPr>
          <w:rFonts w:ascii="Arial" w:eastAsia="Times New Roman" w:hAnsi="Arial" w:cs="Arial"/>
          <w:color w:val="333333"/>
          <w:sz w:val="21"/>
          <w:szCs w:val="21"/>
          <w:lang w:val="fr-FR" w:eastAsia="fr-CA"/>
        </w:rPr>
        <w:t>fériés;les</w:t>
      </w:r>
      <w:proofErr w:type="spellEnd"/>
      <w:r w:rsidRPr="00E617C3">
        <w:rPr>
          <w:rFonts w:ascii="Arial" w:eastAsia="Times New Roman" w:hAnsi="Arial" w:cs="Arial"/>
          <w:color w:val="333333"/>
          <w:sz w:val="21"/>
          <w:szCs w:val="21"/>
          <w:lang w:val="fr-FR" w:eastAsia="fr-CA"/>
        </w:rPr>
        <w:t xml:space="preserve"> vacances annuelles; toute absence-maladie n'excédant pas un (1) mois continu.</w:t>
      </w:r>
    </w:p>
    <w:p w:rsidR="00E617C3" w:rsidRPr="00E617C3" w:rsidRDefault="00E617C3" w:rsidP="00E617C3">
      <w:pPr>
        <w:spacing w:before="300" w:after="150" w:line="240" w:lineRule="auto"/>
        <w:outlineLvl w:val="1"/>
        <w:rPr>
          <w:rFonts w:ascii="inherit" w:eastAsia="Times New Roman" w:hAnsi="inherit" w:cs="Arial"/>
          <w:b/>
          <w:bCs/>
          <w:color w:val="333333"/>
          <w:sz w:val="50"/>
          <w:szCs w:val="50"/>
          <w:lang w:val="fr-FR" w:eastAsia="fr-CA"/>
        </w:rPr>
      </w:pPr>
      <w:r w:rsidRPr="00E617C3">
        <w:rPr>
          <w:rFonts w:ascii="inherit" w:eastAsia="Times New Roman" w:hAnsi="inherit" w:cs="Arial"/>
          <w:b/>
          <w:bCs/>
          <w:color w:val="333333"/>
          <w:sz w:val="50"/>
          <w:szCs w:val="50"/>
          <w:lang w:val="fr-FR" w:eastAsia="fr-CA"/>
        </w:rPr>
        <w:t>Exigences</w:t>
      </w:r>
    </w:p>
    <w:p w:rsidR="00E617C3" w:rsidRPr="00E617C3" w:rsidRDefault="00E617C3" w:rsidP="00E617C3">
      <w:pPr>
        <w:numPr>
          <w:ilvl w:val="0"/>
          <w:numId w:val="1"/>
        </w:numPr>
        <w:spacing w:before="100" w:beforeAutospacing="1" w:after="100" w:afterAutospacing="1" w:line="240" w:lineRule="auto"/>
        <w:ind w:left="-150"/>
        <w:rPr>
          <w:rFonts w:ascii="Arial" w:eastAsia="Times New Roman" w:hAnsi="Arial" w:cs="Arial"/>
          <w:color w:val="333333"/>
          <w:sz w:val="21"/>
          <w:szCs w:val="21"/>
          <w:lang w:val="fr-FR" w:eastAsia="fr-CA"/>
        </w:rPr>
      </w:pPr>
      <w:r w:rsidRPr="00E617C3">
        <w:rPr>
          <w:rFonts w:ascii="Arial" w:eastAsia="Times New Roman" w:hAnsi="Arial" w:cs="Arial"/>
          <w:color w:val="333333"/>
          <w:sz w:val="21"/>
          <w:szCs w:val="21"/>
          <w:lang w:val="fr-FR" w:eastAsia="fr-CA"/>
        </w:rPr>
        <w:t>Détenir un diplôme de fin d'études collégiales avec spécialisation en "techniques diététiques" d'une école reconnue par le ministère de l'Éducation, du Loisir et du Sport. (Ce titre d'emploi comprend également la personne détenant un certificat d'études collégiales en techniques de diététique dispensé par une institution reconnue par le ministère de l'Éducation, du Loisir et du Sport.)</w:t>
      </w:r>
    </w:p>
    <w:p w:rsidR="00E617C3" w:rsidRPr="00E617C3" w:rsidRDefault="00E617C3" w:rsidP="00E617C3">
      <w:pPr>
        <w:numPr>
          <w:ilvl w:val="0"/>
          <w:numId w:val="1"/>
        </w:numPr>
        <w:spacing w:before="100" w:beforeAutospacing="1" w:after="100" w:afterAutospacing="1" w:line="240" w:lineRule="auto"/>
        <w:ind w:left="-150"/>
        <w:rPr>
          <w:rFonts w:ascii="Arial" w:eastAsia="Times New Roman" w:hAnsi="Arial" w:cs="Arial"/>
          <w:color w:val="333333"/>
          <w:sz w:val="21"/>
          <w:szCs w:val="21"/>
          <w:lang w:val="fr-FR" w:eastAsia="fr-CA"/>
        </w:rPr>
      </w:pPr>
      <w:r w:rsidRPr="00E617C3">
        <w:rPr>
          <w:rFonts w:ascii="Arial" w:eastAsia="Times New Roman" w:hAnsi="Arial" w:cs="Arial"/>
          <w:color w:val="333333"/>
          <w:sz w:val="21"/>
          <w:szCs w:val="21"/>
          <w:lang w:val="fr-FR" w:eastAsia="fr-CA"/>
        </w:rPr>
        <w:t>Détenir une expérience minimale de 6 mois à titre de technicienne en diététique</w:t>
      </w:r>
    </w:p>
    <w:p w:rsidR="00E617C3" w:rsidRPr="00E617C3" w:rsidRDefault="00E617C3" w:rsidP="00E617C3">
      <w:pPr>
        <w:numPr>
          <w:ilvl w:val="0"/>
          <w:numId w:val="1"/>
        </w:numPr>
        <w:spacing w:before="100" w:beforeAutospacing="1" w:after="100" w:afterAutospacing="1" w:line="240" w:lineRule="auto"/>
        <w:ind w:left="-150"/>
        <w:rPr>
          <w:rFonts w:ascii="Arial" w:eastAsia="Times New Roman" w:hAnsi="Arial" w:cs="Arial"/>
          <w:color w:val="333333"/>
          <w:sz w:val="21"/>
          <w:szCs w:val="21"/>
          <w:lang w:val="fr-FR" w:eastAsia="fr-CA"/>
        </w:rPr>
      </w:pPr>
      <w:r w:rsidRPr="00E617C3">
        <w:rPr>
          <w:rFonts w:ascii="Arial" w:eastAsia="Times New Roman" w:hAnsi="Arial" w:cs="Arial"/>
          <w:color w:val="333333"/>
          <w:sz w:val="21"/>
          <w:szCs w:val="21"/>
          <w:lang w:val="fr-FR" w:eastAsia="fr-CA"/>
        </w:rPr>
        <w:t>Être disponible à temps complet de jour</w:t>
      </w:r>
    </w:p>
    <w:p w:rsidR="00E617C3" w:rsidRPr="00E617C3" w:rsidRDefault="00E617C3" w:rsidP="00E617C3">
      <w:pPr>
        <w:numPr>
          <w:ilvl w:val="0"/>
          <w:numId w:val="1"/>
        </w:numPr>
        <w:spacing w:before="100" w:beforeAutospacing="1" w:after="100" w:afterAutospacing="1" w:line="240" w:lineRule="auto"/>
        <w:ind w:left="-150"/>
        <w:rPr>
          <w:rFonts w:ascii="Arial" w:eastAsia="Times New Roman" w:hAnsi="Arial" w:cs="Arial"/>
          <w:color w:val="333333"/>
          <w:sz w:val="21"/>
          <w:szCs w:val="21"/>
          <w:lang w:val="fr-FR" w:eastAsia="fr-CA"/>
        </w:rPr>
      </w:pPr>
      <w:r w:rsidRPr="00E617C3">
        <w:rPr>
          <w:rFonts w:ascii="Arial" w:eastAsia="Times New Roman" w:hAnsi="Arial" w:cs="Arial"/>
          <w:color w:val="333333"/>
          <w:sz w:val="21"/>
          <w:szCs w:val="21"/>
          <w:lang w:val="fr-FR" w:eastAsia="fr-CA"/>
        </w:rPr>
        <w:t>Être disponible une fin de semaine sur deux</w:t>
      </w:r>
    </w:p>
    <w:p w:rsidR="00E617C3" w:rsidRPr="00E617C3" w:rsidRDefault="00E617C3" w:rsidP="00E617C3">
      <w:pPr>
        <w:spacing w:after="240" w:line="240" w:lineRule="auto"/>
        <w:rPr>
          <w:rFonts w:ascii="Arial" w:eastAsia="Times New Roman" w:hAnsi="Arial" w:cs="Arial"/>
          <w:color w:val="333333"/>
          <w:sz w:val="21"/>
          <w:szCs w:val="21"/>
          <w:lang w:val="fr-FR" w:eastAsia="fr-CA"/>
        </w:rPr>
      </w:pPr>
      <w:r w:rsidRPr="00E617C3">
        <w:rPr>
          <w:rFonts w:ascii="Arial" w:eastAsia="Times New Roman" w:hAnsi="Arial" w:cs="Arial"/>
          <w:color w:val="333333"/>
          <w:sz w:val="21"/>
          <w:szCs w:val="21"/>
          <w:lang w:val="fr-FR" w:eastAsia="fr-CA"/>
        </w:rPr>
        <w:t>Compétences requises:</w:t>
      </w:r>
    </w:p>
    <w:p w:rsidR="00E617C3" w:rsidRPr="00E617C3" w:rsidRDefault="00E617C3" w:rsidP="00E617C3">
      <w:pPr>
        <w:numPr>
          <w:ilvl w:val="0"/>
          <w:numId w:val="2"/>
        </w:numPr>
        <w:spacing w:before="100" w:beforeAutospacing="1" w:after="100" w:afterAutospacing="1" w:line="240" w:lineRule="auto"/>
        <w:ind w:left="-150"/>
        <w:rPr>
          <w:rFonts w:ascii="Arial" w:eastAsia="Times New Roman" w:hAnsi="Arial" w:cs="Arial"/>
          <w:color w:val="333333"/>
          <w:sz w:val="21"/>
          <w:szCs w:val="21"/>
          <w:lang w:val="fr-FR" w:eastAsia="fr-CA"/>
        </w:rPr>
      </w:pPr>
      <w:r w:rsidRPr="00E617C3">
        <w:rPr>
          <w:rFonts w:ascii="Arial" w:eastAsia="Times New Roman" w:hAnsi="Arial" w:cs="Arial"/>
          <w:color w:val="333333"/>
          <w:sz w:val="21"/>
          <w:szCs w:val="21"/>
          <w:lang w:val="fr-FR" w:eastAsia="fr-CA"/>
        </w:rPr>
        <w:t>Orientation vers les partenaires</w:t>
      </w:r>
    </w:p>
    <w:p w:rsidR="00E617C3" w:rsidRPr="00E617C3" w:rsidRDefault="00E617C3" w:rsidP="00E617C3">
      <w:pPr>
        <w:numPr>
          <w:ilvl w:val="0"/>
          <w:numId w:val="2"/>
        </w:numPr>
        <w:spacing w:before="100" w:beforeAutospacing="1" w:after="100" w:afterAutospacing="1" w:line="240" w:lineRule="auto"/>
        <w:ind w:left="-150"/>
        <w:rPr>
          <w:rFonts w:ascii="Arial" w:eastAsia="Times New Roman" w:hAnsi="Arial" w:cs="Arial"/>
          <w:color w:val="333333"/>
          <w:sz w:val="21"/>
          <w:szCs w:val="21"/>
          <w:lang w:val="fr-FR" w:eastAsia="fr-CA"/>
        </w:rPr>
      </w:pPr>
      <w:r w:rsidRPr="00E617C3">
        <w:rPr>
          <w:rFonts w:ascii="Arial" w:eastAsia="Times New Roman" w:hAnsi="Arial" w:cs="Arial"/>
          <w:color w:val="333333"/>
          <w:sz w:val="21"/>
          <w:szCs w:val="21"/>
          <w:lang w:val="fr-FR" w:eastAsia="fr-CA"/>
        </w:rPr>
        <w:t>Orientation vers l’amélioration continue </w:t>
      </w:r>
    </w:p>
    <w:p w:rsidR="00E617C3" w:rsidRPr="00E617C3" w:rsidRDefault="00E617C3" w:rsidP="00E617C3">
      <w:pPr>
        <w:numPr>
          <w:ilvl w:val="0"/>
          <w:numId w:val="2"/>
        </w:numPr>
        <w:spacing w:before="100" w:beforeAutospacing="1" w:after="100" w:afterAutospacing="1" w:line="240" w:lineRule="auto"/>
        <w:ind w:left="-150"/>
        <w:rPr>
          <w:rFonts w:ascii="Arial" w:eastAsia="Times New Roman" w:hAnsi="Arial" w:cs="Arial"/>
          <w:color w:val="333333"/>
          <w:sz w:val="21"/>
          <w:szCs w:val="21"/>
          <w:lang w:val="fr-FR" w:eastAsia="fr-CA"/>
        </w:rPr>
      </w:pPr>
      <w:r w:rsidRPr="00E617C3">
        <w:rPr>
          <w:rFonts w:ascii="Arial" w:eastAsia="Times New Roman" w:hAnsi="Arial" w:cs="Arial"/>
          <w:color w:val="333333"/>
          <w:sz w:val="21"/>
          <w:szCs w:val="21"/>
          <w:lang w:val="fr-FR" w:eastAsia="fr-CA"/>
        </w:rPr>
        <w:t>Capacité à œuvrer dans un contexte de transformation</w:t>
      </w:r>
    </w:p>
    <w:p w:rsidR="00E617C3" w:rsidRPr="00E617C3" w:rsidRDefault="00E617C3" w:rsidP="00E617C3">
      <w:pPr>
        <w:numPr>
          <w:ilvl w:val="0"/>
          <w:numId w:val="2"/>
        </w:numPr>
        <w:spacing w:before="100" w:beforeAutospacing="1" w:after="100" w:afterAutospacing="1" w:line="240" w:lineRule="auto"/>
        <w:ind w:left="-150"/>
        <w:rPr>
          <w:rFonts w:ascii="Arial" w:eastAsia="Times New Roman" w:hAnsi="Arial" w:cs="Arial"/>
          <w:color w:val="333333"/>
          <w:sz w:val="21"/>
          <w:szCs w:val="21"/>
          <w:lang w:val="fr-FR" w:eastAsia="fr-CA"/>
        </w:rPr>
      </w:pPr>
      <w:r w:rsidRPr="00E617C3">
        <w:rPr>
          <w:rFonts w:ascii="Arial" w:eastAsia="Times New Roman" w:hAnsi="Arial" w:cs="Arial"/>
          <w:color w:val="333333"/>
          <w:sz w:val="21"/>
          <w:szCs w:val="21"/>
          <w:lang w:val="fr-FR" w:eastAsia="fr-CA"/>
        </w:rPr>
        <w:t>Communication</w:t>
      </w:r>
    </w:p>
    <w:p w:rsidR="00E617C3" w:rsidRPr="00E617C3" w:rsidRDefault="00E617C3" w:rsidP="00E617C3">
      <w:pPr>
        <w:spacing w:after="0" w:line="240" w:lineRule="auto"/>
        <w:rPr>
          <w:rFonts w:ascii="Arial" w:eastAsia="Times New Roman" w:hAnsi="Arial" w:cs="Arial"/>
          <w:color w:val="333333"/>
          <w:sz w:val="21"/>
          <w:szCs w:val="21"/>
          <w:lang w:val="fr-FR" w:eastAsia="fr-CA"/>
        </w:rPr>
      </w:pPr>
    </w:p>
    <w:p w:rsidR="00E617C3" w:rsidRPr="00E617C3" w:rsidRDefault="00E617C3" w:rsidP="00E617C3">
      <w:pPr>
        <w:spacing w:after="240" w:line="240" w:lineRule="auto"/>
        <w:rPr>
          <w:rFonts w:ascii="Arial" w:eastAsia="Times New Roman" w:hAnsi="Arial" w:cs="Arial"/>
          <w:color w:val="333333"/>
          <w:sz w:val="21"/>
          <w:szCs w:val="21"/>
          <w:lang w:val="fr-FR" w:eastAsia="fr-CA"/>
        </w:rPr>
      </w:pPr>
      <w:r w:rsidRPr="00E617C3">
        <w:rPr>
          <w:rFonts w:ascii="Arial" w:eastAsia="Times New Roman" w:hAnsi="Arial" w:cs="Arial"/>
          <w:color w:val="333333"/>
          <w:sz w:val="21"/>
          <w:szCs w:val="21"/>
          <w:lang w:val="fr-FR" w:eastAsia="fr-CA"/>
        </w:rPr>
        <w:t>Au CIUSSS de l’Est de l’Île de Montréal, nous sommes animés par des valeurs organisationnelles qui définissent notre philosophie de gestion et qui encadrent nos actions. Les valeurs qui nous unissent sont la collaboration, le professionnalisme, la qualité des soins et services, la communication et le respect.</w:t>
      </w:r>
    </w:p>
    <w:p w:rsidR="00E617C3" w:rsidRPr="00E617C3" w:rsidRDefault="00E617C3" w:rsidP="00E617C3">
      <w:pPr>
        <w:spacing w:after="0" w:line="240" w:lineRule="auto"/>
        <w:rPr>
          <w:rFonts w:ascii="Arial" w:eastAsia="Times New Roman" w:hAnsi="Arial" w:cs="Arial"/>
          <w:color w:val="333333"/>
          <w:sz w:val="21"/>
          <w:szCs w:val="21"/>
          <w:lang w:val="fr-FR" w:eastAsia="fr-CA"/>
        </w:rPr>
      </w:pPr>
      <w:r w:rsidRPr="00E617C3">
        <w:rPr>
          <w:rFonts w:ascii="Arial" w:eastAsia="Times New Roman" w:hAnsi="Arial" w:cs="Arial"/>
          <w:color w:val="333333"/>
          <w:sz w:val="21"/>
          <w:szCs w:val="21"/>
          <w:lang w:val="fr-FR" w:eastAsia="fr-CA"/>
        </w:rPr>
        <w:t>Pour postuler</w:t>
      </w:r>
      <w:r w:rsidRPr="00E617C3">
        <w:rPr>
          <w:rFonts w:ascii="Arial" w:eastAsia="Times New Roman" w:hAnsi="Arial" w:cs="Arial"/>
          <w:color w:val="333333"/>
          <w:sz w:val="21"/>
          <w:szCs w:val="21"/>
          <w:lang w:val="fr-FR" w:eastAsia="fr-CA"/>
        </w:rPr>
        <w:br/>
      </w:r>
      <w:r w:rsidRPr="00E617C3">
        <w:rPr>
          <w:rFonts w:ascii="Arial" w:eastAsia="Times New Roman" w:hAnsi="Arial" w:cs="Arial"/>
          <w:color w:val="333333"/>
          <w:sz w:val="21"/>
          <w:szCs w:val="21"/>
          <w:lang w:val="fr-FR" w:eastAsia="fr-CA"/>
        </w:rPr>
        <w:br/>
        <w:t xml:space="preserve">Les personnes intéressées doivent soumettre leur candidature (lettre d’intention, Curriculum Vitae et copie de diplôme) en ligne, en cliquant sur « Postuler ». </w:t>
      </w:r>
      <w:r w:rsidRPr="00E617C3">
        <w:rPr>
          <w:rFonts w:ascii="Arial" w:eastAsia="Times New Roman" w:hAnsi="Arial" w:cs="Arial"/>
          <w:color w:val="333333"/>
          <w:sz w:val="21"/>
          <w:szCs w:val="21"/>
          <w:lang w:val="fr-FR" w:eastAsia="fr-CA"/>
        </w:rPr>
        <w:br/>
      </w:r>
      <w:r w:rsidRPr="00E617C3">
        <w:rPr>
          <w:rFonts w:ascii="Arial" w:eastAsia="Times New Roman" w:hAnsi="Arial" w:cs="Arial"/>
          <w:color w:val="333333"/>
          <w:sz w:val="21"/>
          <w:szCs w:val="21"/>
          <w:lang w:val="fr-FR" w:eastAsia="fr-CA"/>
        </w:rPr>
        <w:br/>
      </w:r>
      <w:r w:rsidRPr="00E617C3">
        <w:rPr>
          <w:rFonts w:ascii="Arial" w:eastAsia="Times New Roman" w:hAnsi="Arial" w:cs="Arial"/>
          <w:color w:val="333333"/>
          <w:sz w:val="21"/>
          <w:szCs w:val="21"/>
          <w:lang w:val="fr-FR" w:eastAsia="fr-CA"/>
        </w:rPr>
        <w:lastRenderedPageBreak/>
        <w:t xml:space="preserve">Veuillez noter que la majorité des communications se feront par courriel et que nous ne communiquerons qu’avec les personnes sélectionnées pour une entrevue ou une évaluation des connaissances. </w:t>
      </w:r>
      <w:r w:rsidRPr="00E617C3">
        <w:rPr>
          <w:rFonts w:ascii="Arial" w:eastAsia="Times New Roman" w:hAnsi="Arial" w:cs="Arial"/>
          <w:color w:val="333333"/>
          <w:sz w:val="21"/>
          <w:szCs w:val="21"/>
          <w:lang w:val="fr-FR" w:eastAsia="fr-CA"/>
        </w:rPr>
        <w:br/>
      </w:r>
      <w:r w:rsidRPr="00E617C3">
        <w:rPr>
          <w:rFonts w:ascii="Arial" w:eastAsia="Times New Roman" w:hAnsi="Arial" w:cs="Arial"/>
          <w:color w:val="333333"/>
          <w:sz w:val="21"/>
          <w:szCs w:val="21"/>
          <w:lang w:val="fr-FR" w:eastAsia="fr-CA"/>
        </w:rPr>
        <w:br/>
        <w:t xml:space="preserve">Programme d'égalité en emploi </w:t>
      </w:r>
      <w:r w:rsidRPr="00E617C3">
        <w:rPr>
          <w:rFonts w:ascii="Arial" w:eastAsia="Times New Roman" w:hAnsi="Arial" w:cs="Arial"/>
          <w:color w:val="333333"/>
          <w:sz w:val="21"/>
          <w:szCs w:val="21"/>
          <w:lang w:val="fr-FR" w:eastAsia="fr-CA"/>
        </w:rPr>
        <w:br/>
      </w:r>
      <w:r w:rsidRPr="00E617C3">
        <w:rPr>
          <w:rFonts w:ascii="Arial" w:eastAsia="Times New Roman" w:hAnsi="Arial" w:cs="Arial"/>
          <w:color w:val="333333"/>
          <w:sz w:val="21"/>
          <w:szCs w:val="21"/>
          <w:lang w:val="fr-FR" w:eastAsia="fr-CA"/>
        </w:rPr>
        <w:br/>
        <w:t xml:space="preserve">Le CIUSSS de </w:t>
      </w:r>
      <w:proofErr w:type="gramStart"/>
      <w:r w:rsidRPr="00E617C3">
        <w:rPr>
          <w:rFonts w:ascii="Arial" w:eastAsia="Times New Roman" w:hAnsi="Arial" w:cs="Arial"/>
          <w:color w:val="333333"/>
          <w:sz w:val="21"/>
          <w:szCs w:val="21"/>
          <w:lang w:val="fr-FR" w:eastAsia="fr-CA"/>
        </w:rPr>
        <w:t>l’</w:t>
      </w:r>
      <w:proofErr w:type="spellStart"/>
      <w:r w:rsidRPr="00E617C3">
        <w:rPr>
          <w:rFonts w:ascii="Arial" w:eastAsia="Times New Roman" w:hAnsi="Arial" w:cs="Arial"/>
          <w:color w:val="333333"/>
          <w:sz w:val="21"/>
          <w:szCs w:val="21"/>
          <w:lang w:val="fr-FR" w:eastAsia="fr-CA"/>
        </w:rPr>
        <w:t>Est</w:t>
      </w:r>
      <w:proofErr w:type="gramEnd"/>
      <w:r w:rsidRPr="00E617C3">
        <w:rPr>
          <w:rFonts w:ascii="Arial" w:eastAsia="Times New Roman" w:hAnsi="Arial" w:cs="Arial"/>
          <w:color w:val="333333"/>
          <w:sz w:val="21"/>
          <w:szCs w:val="21"/>
          <w:lang w:val="fr-FR" w:eastAsia="fr-CA"/>
        </w:rPr>
        <w:t>-de-l’Île-de-Montréal</w:t>
      </w:r>
      <w:proofErr w:type="spellEnd"/>
      <w:r w:rsidRPr="00E617C3">
        <w:rPr>
          <w:rFonts w:ascii="Arial" w:eastAsia="Times New Roman" w:hAnsi="Arial" w:cs="Arial"/>
          <w:color w:val="333333"/>
          <w:sz w:val="21"/>
          <w:szCs w:val="21"/>
          <w:lang w:val="fr-FR" w:eastAsia="fr-CA"/>
        </w:rPr>
        <w:t xml:space="preserve"> souscrit aux principes d'accès à l'égalité en emploi et invite les femmes, les minorités visibles, les minorités ethniques, les autochtones et les personnes handicapées à présenter leur candidature. Nous vous saurions gré de nous faire part de tout handicap qui nécessiterait un aménagement technique et physique adapté à votre situation lors du processus de sélection. Soyez assuré que nous traiterons cette information avec confidentialité.   </w:t>
      </w:r>
      <w:r w:rsidRPr="00E617C3">
        <w:rPr>
          <w:rFonts w:ascii="Arial" w:eastAsia="Times New Roman" w:hAnsi="Arial" w:cs="Arial"/>
          <w:color w:val="333333"/>
          <w:sz w:val="21"/>
          <w:szCs w:val="21"/>
          <w:lang w:val="fr-FR" w:eastAsia="fr-CA"/>
        </w:rPr>
        <w:br/>
      </w:r>
      <w:r w:rsidRPr="00E617C3">
        <w:rPr>
          <w:rFonts w:ascii="Arial" w:eastAsia="Times New Roman" w:hAnsi="Arial" w:cs="Arial"/>
          <w:color w:val="333333"/>
          <w:sz w:val="21"/>
          <w:szCs w:val="21"/>
          <w:lang w:val="fr-FR" w:eastAsia="fr-CA"/>
        </w:rPr>
        <w:br/>
        <w:t>Afin de faciliter la lecture, nous avons employé le masculin comme genre neutre pour désigner aussi bien les femmes que les hommes.   </w:t>
      </w:r>
    </w:p>
    <w:p w:rsidR="00E617C3" w:rsidRPr="00E617C3" w:rsidRDefault="00E617C3" w:rsidP="00E617C3">
      <w:pPr>
        <w:spacing w:before="300" w:after="150" w:line="240" w:lineRule="auto"/>
        <w:outlineLvl w:val="1"/>
        <w:rPr>
          <w:rFonts w:ascii="inherit" w:eastAsia="Times New Roman" w:hAnsi="inherit" w:cs="Arial"/>
          <w:b/>
          <w:bCs/>
          <w:color w:val="333333"/>
          <w:sz w:val="50"/>
          <w:szCs w:val="50"/>
          <w:lang w:val="fr-FR" w:eastAsia="fr-CA"/>
        </w:rPr>
      </w:pPr>
      <w:r w:rsidRPr="00E617C3">
        <w:rPr>
          <w:rFonts w:ascii="inherit" w:eastAsia="Times New Roman" w:hAnsi="inherit" w:cs="Arial"/>
          <w:b/>
          <w:bCs/>
          <w:color w:val="333333"/>
          <w:sz w:val="50"/>
          <w:szCs w:val="50"/>
          <w:lang w:val="fr-FR" w:eastAsia="fr-CA"/>
        </w:rPr>
        <w:t>Description de l'organisation</w:t>
      </w:r>
    </w:p>
    <w:p w:rsidR="00E617C3" w:rsidRPr="00E617C3" w:rsidRDefault="00E617C3" w:rsidP="00E617C3">
      <w:pPr>
        <w:spacing w:after="0" w:line="240" w:lineRule="auto"/>
        <w:rPr>
          <w:rFonts w:ascii="Arial" w:eastAsia="Times New Roman" w:hAnsi="Arial" w:cs="Arial"/>
          <w:color w:val="333333"/>
          <w:sz w:val="21"/>
          <w:szCs w:val="21"/>
          <w:lang w:val="fr-FR" w:eastAsia="fr-CA"/>
        </w:rPr>
      </w:pPr>
      <w:r w:rsidRPr="00E617C3">
        <w:rPr>
          <w:rFonts w:ascii="Arial" w:eastAsia="Times New Roman" w:hAnsi="Arial" w:cs="Arial"/>
          <w:color w:val="333333"/>
          <w:sz w:val="21"/>
          <w:szCs w:val="21"/>
          <w:lang w:val="fr-FR" w:eastAsia="fr-CA"/>
        </w:rPr>
        <w:t>Le CIUSSS de l'</w:t>
      </w:r>
      <w:proofErr w:type="spellStart"/>
      <w:r w:rsidRPr="00E617C3">
        <w:rPr>
          <w:rFonts w:ascii="Arial" w:eastAsia="Times New Roman" w:hAnsi="Arial" w:cs="Arial"/>
          <w:color w:val="333333"/>
          <w:sz w:val="21"/>
          <w:szCs w:val="21"/>
          <w:lang w:val="fr-FR" w:eastAsia="fr-CA"/>
        </w:rPr>
        <w:t>Est-de</w:t>
      </w:r>
      <w:proofErr w:type="spellEnd"/>
      <w:r w:rsidRPr="00E617C3">
        <w:rPr>
          <w:rFonts w:ascii="Arial" w:eastAsia="Times New Roman" w:hAnsi="Arial" w:cs="Arial"/>
          <w:color w:val="333333"/>
          <w:sz w:val="21"/>
          <w:szCs w:val="21"/>
          <w:lang w:val="fr-FR" w:eastAsia="fr-CA"/>
        </w:rPr>
        <w:t xml:space="preserve"> l'Île-de-Montréal regroupe l'Hôpital Maisonneuve-Rosemont, l'Hôpital Santa </w:t>
      </w:r>
      <w:proofErr w:type="spellStart"/>
      <w:r w:rsidRPr="00E617C3">
        <w:rPr>
          <w:rFonts w:ascii="Arial" w:eastAsia="Times New Roman" w:hAnsi="Arial" w:cs="Arial"/>
          <w:color w:val="333333"/>
          <w:sz w:val="21"/>
          <w:szCs w:val="21"/>
          <w:lang w:val="fr-FR" w:eastAsia="fr-CA"/>
        </w:rPr>
        <w:t>Cabrini</w:t>
      </w:r>
      <w:proofErr w:type="spellEnd"/>
      <w:r w:rsidRPr="00E617C3">
        <w:rPr>
          <w:rFonts w:ascii="Arial" w:eastAsia="Times New Roman" w:hAnsi="Arial" w:cs="Arial"/>
          <w:color w:val="333333"/>
          <w:sz w:val="21"/>
          <w:szCs w:val="21"/>
          <w:lang w:val="fr-FR" w:eastAsia="fr-CA"/>
        </w:rPr>
        <w:t>, l'Institut universitaire en santé mentale de Montréal, le CHSLD Polonais Marie-Curie-</w:t>
      </w:r>
      <w:proofErr w:type="spellStart"/>
      <w:r w:rsidRPr="00E617C3">
        <w:rPr>
          <w:rFonts w:ascii="Arial" w:eastAsia="Times New Roman" w:hAnsi="Arial" w:cs="Arial"/>
          <w:color w:val="333333"/>
          <w:sz w:val="21"/>
          <w:szCs w:val="21"/>
          <w:lang w:val="fr-FR" w:eastAsia="fr-CA"/>
        </w:rPr>
        <w:t>Sklodowska</w:t>
      </w:r>
      <w:proofErr w:type="spellEnd"/>
      <w:r w:rsidRPr="00E617C3">
        <w:rPr>
          <w:rFonts w:ascii="Arial" w:eastAsia="Times New Roman" w:hAnsi="Arial" w:cs="Arial"/>
          <w:color w:val="333333"/>
          <w:sz w:val="21"/>
          <w:szCs w:val="21"/>
          <w:lang w:val="fr-FR" w:eastAsia="fr-CA"/>
        </w:rPr>
        <w:t xml:space="preserve"> et les CSSS suivants: Lucille-</w:t>
      </w:r>
      <w:proofErr w:type="spellStart"/>
      <w:r w:rsidRPr="00E617C3">
        <w:rPr>
          <w:rFonts w:ascii="Arial" w:eastAsia="Times New Roman" w:hAnsi="Arial" w:cs="Arial"/>
          <w:color w:val="333333"/>
          <w:sz w:val="21"/>
          <w:szCs w:val="21"/>
          <w:lang w:val="fr-FR" w:eastAsia="fr-CA"/>
        </w:rPr>
        <w:t>Teasdale</w:t>
      </w:r>
      <w:proofErr w:type="spellEnd"/>
      <w:r w:rsidRPr="00E617C3">
        <w:rPr>
          <w:rFonts w:ascii="Arial" w:eastAsia="Times New Roman" w:hAnsi="Arial" w:cs="Arial"/>
          <w:color w:val="333333"/>
          <w:sz w:val="21"/>
          <w:szCs w:val="21"/>
          <w:lang w:val="fr-FR" w:eastAsia="fr-CA"/>
        </w:rPr>
        <w:t xml:space="preserve">, Saint Léonard et Saint-Michel et de la Pointe-de l'Île. Le CIUSSS de </w:t>
      </w:r>
      <w:proofErr w:type="gramStart"/>
      <w:r w:rsidRPr="00E617C3">
        <w:rPr>
          <w:rFonts w:ascii="Arial" w:eastAsia="Times New Roman" w:hAnsi="Arial" w:cs="Arial"/>
          <w:color w:val="333333"/>
          <w:sz w:val="21"/>
          <w:szCs w:val="21"/>
          <w:lang w:val="fr-FR" w:eastAsia="fr-CA"/>
        </w:rPr>
        <w:t>l'</w:t>
      </w:r>
      <w:proofErr w:type="spellStart"/>
      <w:r w:rsidRPr="00E617C3">
        <w:rPr>
          <w:rFonts w:ascii="Arial" w:eastAsia="Times New Roman" w:hAnsi="Arial" w:cs="Arial"/>
          <w:color w:val="333333"/>
          <w:sz w:val="21"/>
          <w:szCs w:val="21"/>
          <w:lang w:val="fr-FR" w:eastAsia="fr-CA"/>
        </w:rPr>
        <w:t>Est</w:t>
      </w:r>
      <w:proofErr w:type="gramEnd"/>
      <w:r w:rsidRPr="00E617C3">
        <w:rPr>
          <w:rFonts w:ascii="Arial" w:eastAsia="Times New Roman" w:hAnsi="Arial" w:cs="Arial"/>
          <w:color w:val="333333"/>
          <w:sz w:val="21"/>
          <w:szCs w:val="21"/>
          <w:lang w:val="fr-FR" w:eastAsia="fr-CA"/>
        </w:rPr>
        <w:t>-de-l'Île-de-Montréal</w:t>
      </w:r>
      <w:proofErr w:type="spellEnd"/>
      <w:r w:rsidRPr="00E617C3">
        <w:rPr>
          <w:rFonts w:ascii="Arial" w:eastAsia="Times New Roman" w:hAnsi="Arial" w:cs="Arial"/>
          <w:color w:val="333333"/>
          <w:sz w:val="21"/>
          <w:szCs w:val="21"/>
          <w:lang w:val="fr-FR" w:eastAsia="fr-CA"/>
        </w:rPr>
        <w:t xml:space="preserve"> exploite les missions suivantes: centre hospitalier de soins généraux et spécialisés, centre hospitalier de soins psychiatriques (mission régionale), centre de santé et de services sociaux et centre d'hébergement de soins de longue durée.</w:t>
      </w:r>
    </w:p>
    <w:p w:rsidR="00ED499F" w:rsidRDefault="00ED499F"/>
    <w:p w:rsidR="00E617C3" w:rsidRDefault="00E617C3">
      <w:r>
        <w:rPr>
          <w:rStyle w:val="lev"/>
          <w:rFonts w:ascii="Ubuntu" w:hAnsi="Ubuntu" w:cs="Helvetica"/>
          <w:color w:val="333333"/>
          <w:sz w:val="21"/>
          <w:szCs w:val="21"/>
          <w:lang w:val="fr-FR"/>
        </w:rPr>
        <w:t xml:space="preserve">Site web: </w:t>
      </w:r>
      <w:hyperlink r:id="rId5" w:tgtFrame="_blank" w:tooltip="&lt;li&gt;&lt;strong&gt;Organisation:&lt;/strong&gt; CIUSSS de l’Est-de-l’Île-de-Montréal&lt;/li&gt;" w:history="1">
        <w:r>
          <w:rPr>
            <w:rStyle w:val="Lienhypertexte"/>
            <w:rFonts w:ascii="Ubuntu" w:hAnsi="Ubuntu" w:cs="Helvetica"/>
            <w:sz w:val="21"/>
            <w:szCs w:val="21"/>
            <w:lang w:val="fr-FR"/>
          </w:rPr>
          <w:t>ciusss-estmtl.gouv.qc.ca/</w:t>
        </w:r>
      </w:hyperlink>
      <w:bookmarkStart w:id="0" w:name="_GoBack"/>
      <w:bookmarkEnd w:id="0"/>
    </w:p>
    <w:sectPr w:rsidR="00E617C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buntu">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45FA2"/>
    <w:multiLevelType w:val="multilevel"/>
    <w:tmpl w:val="0C7E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94B54"/>
    <w:multiLevelType w:val="multilevel"/>
    <w:tmpl w:val="2EF2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C3"/>
    <w:rsid w:val="00E617C3"/>
    <w:rsid w:val="00ED49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8A868-E1DD-46E7-8FD3-DDF7B94D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617C3"/>
    <w:pPr>
      <w:spacing w:before="300" w:after="150" w:line="240" w:lineRule="auto"/>
      <w:outlineLvl w:val="0"/>
    </w:pPr>
    <w:rPr>
      <w:rFonts w:ascii="inherit" w:eastAsia="Times New Roman" w:hAnsi="inherit" w:cs="Times New Roman"/>
      <w:b/>
      <w:bCs/>
      <w:kern w:val="36"/>
      <w:sz w:val="63"/>
      <w:szCs w:val="63"/>
      <w:lang w:eastAsia="fr-CA"/>
    </w:rPr>
  </w:style>
  <w:style w:type="paragraph" w:styleId="Titre2">
    <w:name w:val="heading 2"/>
    <w:basedOn w:val="Normal"/>
    <w:link w:val="Titre2Car"/>
    <w:uiPriority w:val="9"/>
    <w:qFormat/>
    <w:rsid w:val="00E617C3"/>
    <w:pPr>
      <w:spacing w:before="300" w:after="150" w:line="240" w:lineRule="auto"/>
      <w:outlineLvl w:val="1"/>
    </w:pPr>
    <w:rPr>
      <w:rFonts w:ascii="inherit" w:eastAsia="Times New Roman" w:hAnsi="inherit" w:cs="Times New Roman"/>
      <w:b/>
      <w:bCs/>
      <w:sz w:val="50"/>
      <w:szCs w:val="5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17C3"/>
    <w:rPr>
      <w:rFonts w:ascii="inherit" w:eastAsia="Times New Roman" w:hAnsi="inherit" w:cs="Times New Roman"/>
      <w:b/>
      <w:bCs/>
      <w:kern w:val="36"/>
      <w:sz w:val="63"/>
      <w:szCs w:val="63"/>
      <w:lang w:eastAsia="fr-CA"/>
    </w:rPr>
  </w:style>
  <w:style w:type="character" w:customStyle="1" w:styleId="Titre2Car">
    <w:name w:val="Titre 2 Car"/>
    <w:basedOn w:val="Policepardfaut"/>
    <w:link w:val="Titre2"/>
    <w:uiPriority w:val="9"/>
    <w:rsid w:val="00E617C3"/>
    <w:rPr>
      <w:rFonts w:ascii="inherit" w:eastAsia="Times New Roman" w:hAnsi="inherit" w:cs="Times New Roman"/>
      <w:b/>
      <w:bCs/>
      <w:sz w:val="50"/>
      <w:szCs w:val="50"/>
      <w:lang w:eastAsia="fr-CA"/>
    </w:rPr>
  </w:style>
  <w:style w:type="paragraph" w:styleId="NormalWeb">
    <w:name w:val="Normal (Web)"/>
    <w:basedOn w:val="Normal"/>
    <w:uiPriority w:val="99"/>
    <w:semiHidden/>
    <w:unhideWhenUsed/>
    <w:rsid w:val="00E617C3"/>
    <w:pPr>
      <w:spacing w:after="150" w:line="240" w:lineRule="auto"/>
    </w:pPr>
    <w:rPr>
      <w:rFonts w:ascii="Times New Roman" w:eastAsia="Times New Roman" w:hAnsi="Times New Roman" w:cs="Times New Roman"/>
      <w:sz w:val="21"/>
      <w:szCs w:val="21"/>
      <w:lang w:eastAsia="fr-CA"/>
    </w:rPr>
  </w:style>
  <w:style w:type="character" w:customStyle="1" w:styleId="compte-res1">
    <w:name w:val="compte-res1"/>
    <w:basedOn w:val="Policepardfaut"/>
    <w:rsid w:val="00E617C3"/>
    <w:rPr>
      <w:b/>
      <w:bCs/>
      <w:color w:val="0189EF"/>
      <w:sz w:val="23"/>
      <w:szCs w:val="23"/>
    </w:rPr>
  </w:style>
  <w:style w:type="character" w:styleId="Lienhypertexte">
    <w:name w:val="Hyperlink"/>
    <w:basedOn w:val="Policepardfaut"/>
    <w:uiPriority w:val="99"/>
    <w:semiHidden/>
    <w:unhideWhenUsed/>
    <w:rsid w:val="00E617C3"/>
    <w:rPr>
      <w:strike w:val="0"/>
      <w:dstrike w:val="0"/>
      <w:color w:val="363636"/>
      <w:u w:val="none"/>
      <w:effect w:val="none"/>
      <w:shd w:val="clear" w:color="auto" w:fill="auto"/>
    </w:rPr>
  </w:style>
  <w:style w:type="character" w:styleId="lev">
    <w:name w:val="Strong"/>
    <w:basedOn w:val="Policepardfaut"/>
    <w:uiPriority w:val="22"/>
    <w:qFormat/>
    <w:rsid w:val="00E617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047871">
      <w:bodyDiv w:val="1"/>
      <w:marLeft w:val="0"/>
      <w:marRight w:val="0"/>
      <w:marTop w:val="0"/>
      <w:marBottom w:val="0"/>
      <w:divBdr>
        <w:top w:val="none" w:sz="0" w:space="0" w:color="auto"/>
        <w:left w:val="none" w:sz="0" w:space="0" w:color="auto"/>
        <w:bottom w:val="none" w:sz="0" w:space="0" w:color="auto"/>
        <w:right w:val="none" w:sz="0" w:space="0" w:color="auto"/>
      </w:divBdr>
      <w:divsChild>
        <w:div w:id="1966812312">
          <w:marLeft w:val="0"/>
          <w:marRight w:val="0"/>
          <w:marTop w:val="0"/>
          <w:marBottom w:val="0"/>
          <w:divBdr>
            <w:top w:val="none" w:sz="0" w:space="0" w:color="auto"/>
            <w:left w:val="none" w:sz="0" w:space="0" w:color="auto"/>
            <w:bottom w:val="none" w:sz="0" w:space="0" w:color="auto"/>
            <w:right w:val="none" w:sz="0" w:space="0" w:color="auto"/>
          </w:divBdr>
          <w:divsChild>
            <w:div w:id="346717796">
              <w:marLeft w:val="0"/>
              <w:marRight w:val="0"/>
              <w:marTop w:val="0"/>
              <w:marBottom w:val="0"/>
              <w:divBdr>
                <w:top w:val="none" w:sz="0" w:space="0" w:color="auto"/>
                <w:left w:val="none" w:sz="0" w:space="0" w:color="auto"/>
                <w:bottom w:val="none" w:sz="0" w:space="0" w:color="auto"/>
                <w:right w:val="none" w:sz="0" w:space="0" w:color="auto"/>
              </w:divBdr>
              <w:divsChild>
                <w:div w:id="1397583223">
                  <w:marLeft w:val="0"/>
                  <w:marRight w:val="0"/>
                  <w:marTop w:val="0"/>
                  <w:marBottom w:val="0"/>
                  <w:divBdr>
                    <w:top w:val="none" w:sz="0" w:space="0" w:color="auto"/>
                    <w:left w:val="none" w:sz="0" w:space="0" w:color="auto"/>
                    <w:bottom w:val="none" w:sz="0" w:space="0" w:color="auto"/>
                    <w:right w:val="none" w:sz="0" w:space="0" w:color="auto"/>
                  </w:divBdr>
                  <w:divsChild>
                    <w:div w:id="1849905947">
                      <w:marLeft w:val="0"/>
                      <w:marRight w:val="0"/>
                      <w:marTop w:val="0"/>
                      <w:marBottom w:val="0"/>
                      <w:divBdr>
                        <w:top w:val="none" w:sz="0" w:space="0" w:color="auto"/>
                        <w:left w:val="none" w:sz="0" w:space="0" w:color="auto"/>
                        <w:bottom w:val="none" w:sz="0" w:space="0" w:color="auto"/>
                        <w:right w:val="none" w:sz="0" w:space="0" w:color="auto"/>
                      </w:divBdr>
                      <w:divsChild>
                        <w:div w:id="1311642461">
                          <w:marLeft w:val="-225"/>
                          <w:marRight w:val="-225"/>
                          <w:marTop w:val="0"/>
                          <w:marBottom w:val="0"/>
                          <w:divBdr>
                            <w:top w:val="none" w:sz="0" w:space="0" w:color="auto"/>
                            <w:left w:val="none" w:sz="0" w:space="0" w:color="auto"/>
                            <w:bottom w:val="none" w:sz="0" w:space="0" w:color="auto"/>
                            <w:right w:val="none" w:sz="0" w:space="0" w:color="auto"/>
                          </w:divBdr>
                          <w:divsChild>
                            <w:div w:id="838425805">
                              <w:marLeft w:val="0"/>
                              <w:marRight w:val="0"/>
                              <w:marTop w:val="0"/>
                              <w:marBottom w:val="0"/>
                              <w:divBdr>
                                <w:top w:val="none" w:sz="0" w:space="0" w:color="auto"/>
                                <w:left w:val="none" w:sz="0" w:space="0" w:color="auto"/>
                                <w:bottom w:val="none" w:sz="0" w:space="0" w:color="auto"/>
                                <w:right w:val="none" w:sz="0" w:space="0" w:color="auto"/>
                              </w:divBdr>
                              <w:divsChild>
                                <w:div w:id="1358192998">
                                  <w:marLeft w:val="0"/>
                                  <w:marRight w:val="0"/>
                                  <w:marTop w:val="0"/>
                                  <w:marBottom w:val="0"/>
                                  <w:divBdr>
                                    <w:top w:val="none" w:sz="0" w:space="0" w:color="auto"/>
                                    <w:left w:val="none" w:sz="0" w:space="0" w:color="auto"/>
                                    <w:bottom w:val="none" w:sz="0" w:space="0" w:color="auto"/>
                                    <w:right w:val="none" w:sz="0" w:space="0" w:color="auto"/>
                                  </w:divBdr>
                                  <w:divsChild>
                                    <w:div w:id="1025525383">
                                      <w:marLeft w:val="-225"/>
                                      <w:marRight w:val="-225"/>
                                      <w:marTop w:val="0"/>
                                      <w:marBottom w:val="0"/>
                                      <w:divBdr>
                                        <w:top w:val="none" w:sz="0" w:space="0" w:color="auto"/>
                                        <w:left w:val="none" w:sz="0" w:space="0" w:color="auto"/>
                                        <w:bottom w:val="none" w:sz="0" w:space="0" w:color="auto"/>
                                        <w:right w:val="none" w:sz="0" w:space="0" w:color="auto"/>
                                      </w:divBdr>
                                      <w:divsChild>
                                        <w:div w:id="344019261">
                                          <w:marLeft w:val="0"/>
                                          <w:marRight w:val="0"/>
                                          <w:marTop w:val="0"/>
                                          <w:marBottom w:val="0"/>
                                          <w:divBdr>
                                            <w:top w:val="none" w:sz="0" w:space="0" w:color="auto"/>
                                            <w:left w:val="none" w:sz="0" w:space="0" w:color="auto"/>
                                            <w:bottom w:val="none" w:sz="0" w:space="0" w:color="auto"/>
                                            <w:right w:val="none" w:sz="0" w:space="0" w:color="auto"/>
                                          </w:divBdr>
                                          <w:divsChild>
                                            <w:div w:id="1804616075">
                                              <w:marLeft w:val="0"/>
                                              <w:marRight w:val="0"/>
                                              <w:marTop w:val="0"/>
                                              <w:marBottom w:val="0"/>
                                              <w:divBdr>
                                                <w:top w:val="none" w:sz="0" w:space="0" w:color="auto"/>
                                                <w:left w:val="none" w:sz="0" w:space="0" w:color="auto"/>
                                                <w:bottom w:val="none" w:sz="0" w:space="0" w:color="auto"/>
                                                <w:right w:val="none" w:sz="0" w:space="0" w:color="auto"/>
                                              </w:divBdr>
                                              <w:divsChild>
                                                <w:div w:id="2044479384">
                                                  <w:marLeft w:val="0"/>
                                                  <w:marRight w:val="0"/>
                                                  <w:marTop w:val="0"/>
                                                  <w:marBottom w:val="0"/>
                                                  <w:divBdr>
                                                    <w:top w:val="none" w:sz="0" w:space="0" w:color="auto"/>
                                                    <w:left w:val="none" w:sz="0" w:space="0" w:color="auto"/>
                                                    <w:bottom w:val="none" w:sz="0" w:space="0" w:color="auto"/>
                                                    <w:right w:val="none" w:sz="0" w:space="0" w:color="auto"/>
                                                  </w:divBdr>
                                                  <w:divsChild>
                                                    <w:div w:id="438062542">
                                                      <w:marLeft w:val="0"/>
                                                      <w:marRight w:val="0"/>
                                                      <w:marTop w:val="0"/>
                                                      <w:marBottom w:val="0"/>
                                                      <w:divBdr>
                                                        <w:top w:val="none" w:sz="0" w:space="0" w:color="auto"/>
                                                        <w:left w:val="none" w:sz="0" w:space="0" w:color="auto"/>
                                                        <w:bottom w:val="none" w:sz="0" w:space="0" w:color="auto"/>
                                                        <w:right w:val="none" w:sz="0" w:space="0" w:color="auto"/>
                                                      </w:divBdr>
                                                    </w:div>
                                                  </w:divsChild>
                                                </w:div>
                                                <w:div w:id="541794054">
                                                  <w:marLeft w:val="0"/>
                                                  <w:marRight w:val="0"/>
                                                  <w:marTop w:val="0"/>
                                                  <w:marBottom w:val="0"/>
                                                  <w:divBdr>
                                                    <w:top w:val="none" w:sz="0" w:space="0" w:color="auto"/>
                                                    <w:left w:val="none" w:sz="0" w:space="0" w:color="auto"/>
                                                    <w:bottom w:val="none" w:sz="0" w:space="0" w:color="auto"/>
                                                    <w:right w:val="none" w:sz="0" w:space="0" w:color="auto"/>
                                                  </w:divBdr>
                                                  <w:divsChild>
                                                    <w:div w:id="1167524398">
                                                      <w:marLeft w:val="0"/>
                                                      <w:marRight w:val="0"/>
                                                      <w:marTop w:val="0"/>
                                                      <w:marBottom w:val="0"/>
                                                      <w:divBdr>
                                                        <w:top w:val="none" w:sz="0" w:space="0" w:color="auto"/>
                                                        <w:left w:val="none" w:sz="0" w:space="0" w:color="auto"/>
                                                        <w:bottom w:val="none" w:sz="0" w:space="0" w:color="auto"/>
                                                        <w:right w:val="none" w:sz="0" w:space="0" w:color="auto"/>
                                                      </w:divBdr>
                                                    </w:div>
                                                  </w:divsChild>
                                                </w:div>
                                                <w:div w:id="765925988">
                                                  <w:marLeft w:val="0"/>
                                                  <w:marRight w:val="0"/>
                                                  <w:marTop w:val="0"/>
                                                  <w:marBottom w:val="0"/>
                                                  <w:divBdr>
                                                    <w:top w:val="none" w:sz="0" w:space="0" w:color="auto"/>
                                                    <w:left w:val="none" w:sz="0" w:space="0" w:color="auto"/>
                                                    <w:bottom w:val="none" w:sz="0" w:space="0" w:color="auto"/>
                                                    <w:right w:val="none" w:sz="0" w:space="0" w:color="auto"/>
                                                  </w:divBdr>
                                                  <w:divsChild>
                                                    <w:div w:id="10546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iusss-estmtl.gouv.qc.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2823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Collège Montmorency</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Deraps, Christina</dc:creator>
  <cp:keywords/>
  <dc:description/>
  <cp:lastModifiedBy>Deraps, Christina</cp:lastModifiedBy>
  <cp:revision>1</cp:revision>
  <dcterms:created xsi:type="dcterms:W3CDTF">2018-04-10T14:08:00Z</dcterms:created>
  <dcterms:modified xsi:type="dcterms:W3CDTF">2018-04-10T14:09:00Z</dcterms:modified>
</cp:coreProperties>
</file>