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jc w:val="center"/>
        <w:tblLayout w:type="fixed"/>
        <w:tblCellMar>
          <w:left w:w="70" w:type="dxa"/>
          <w:right w:w="70" w:type="dxa"/>
        </w:tblCellMar>
        <w:tblLook w:val="0000" w:firstRow="0" w:lastRow="0" w:firstColumn="0" w:lastColumn="0" w:noHBand="0" w:noVBand="0"/>
      </w:tblPr>
      <w:tblGrid>
        <w:gridCol w:w="3226"/>
        <w:gridCol w:w="6449"/>
      </w:tblGrid>
      <w:tr w:rsidR="0020505E" w:rsidRPr="000B6E9B" w:rsidTr="0020505E">
        <w:trPr>
          <w:cantSplit/>
          <w:trHeight w:val="122"/>
          <w:jc w:val="center"/>
        </w:trPr>
        <w:tc>
          <w:tcPr>
            <w:tcW w:w="9675" w:type="dxa"/>
            <w:gridSpan w:val="2"/>
          </w:tcPr>
          <w:p w:rsidR="0020505E" w:rsidRPr="007623B9" w:rsidRDefault="00FF1DA8" w:rsidP="0020505E">
            <w:pPr>
              <w:jc w:val="center"/>
              <w:rPr>
                <w:b/>
              </w:rPr>
            </w:pPr>
            <w:bookmarkStart w:id="0" w:name="_GoBack"/>
            <w:bookmarkEnd w:id="0"/>
            <w:r>
              <w:rPr>
                <w:b/>
                <w:noProof/>
                <w:lang w:eastAsia="fr-CA"/>
              </w:rPr>
              <w:drawing>
                <wp:inline distT="0" distB="0" distL="0" distR="0">
                  <wp:extent cx="3695700" cy="1218058"/>
                  <wp:effectExtent l="0" t="0" r="0" b="1270"/>
                  <wp:docPr id="1" name="Image 1" descr="\\bsa\vol1\users\CTaddeo\_Bureau\LogoBSA&amp;Fruta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a\vol1\users\CTaddeo\_Bureau\LogoBSA&amp;Frutar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1218058"/>
                          </a:xfrm>
                          <a:prstGeom prst="rect">
                            <a:avLst/>
                          </a:prstGeom>
                          <a:noFill/>
                          <a:ln>
                            <a:noFill/>
                          </a:ln>
                        </pic:spPr>
                      </pic:pic>
                    </a:graphicData>
                  </a:graphic>
                </wp:inline>
              </w:drawing>
            </w:r>
          </w:p>
        </w:tc>
      </w:tr>
      <w:tr w:rsidR="0020505E" w:rsidRPr="000B6E9B" w:rsidTr="0020505E">
        <w:trPr>
          <w:cantSplit/>
          <w:trHeight w:val="181"/>
          <w:jc w:val="center"/>
        </w:trPr>
        <w:tc>
          <w:tcPr>
            <w:tcW w:w="9675" w:type="dxa"/>
            <w:gridSpan w:val="2"/>
            <w:shd w:val="pct12" w:color="000000" w:fill="FFFFFF"/>
          </w:tcPr>
          <w:p w:rsidR="0020505E" w:rsidRPr="007623B9" w:rsidRDefault="0020505E" w:rsidP="0020505E">
            <w:pPr>
              <w:spacing w:after="0" w:line="240" w:lineRule="auto"/>
              <w:jc w:val="center"/>
              <w:rPr>
                <w:b/>
                <w:sz w:val="40"/>
                <w:szCs w:val="40"/>
              </w:rPr>
            </w:pPr>
            <w:r w:rsidRPr="007623B9">
              <w:rPr>
                <w:b/>
                <w:sz w:val="40"/>
                <w:szCs w:val="40"/>
              </w:rPr>
              <w:t>LES INGRÉDIENTS ALIMENTAIRES BSA INC.</w:t>
            </w:r>
          </w:p>
          <w:p w:rsidR="0020505E" w:rsidRPr="007623B9" w:rsidRDefault="0020505E" w:rsidP="0020505E">
            <w:pPr>
              <w:spacing w:after="0" w:line="240" w:lineRule="auto"/>
              <w:jc w:val="center"/>
              <w:rPr>
                <w:b/>
              </w:rPr>
            </w:pPr>
            <w:r w:rsidRPr="007623B9">
              <w:rPr>
                <w:b/>
              </w:rPr>
              <w:t>6005 boul. Couture, Montréal, Québec H1P 3E1</w:t>
            </w:r>
          </w:p>
        </w:tc>
      </w:tr>
      <w:tr w:rsidR="0020505E" w:rsidRPr="000B6E9B" w:rsidTr="00D12A4A">
        <w:trPr>
          <w:trHeight w:val="80"/>
          <w:jc w:val="center"/>
        </w:trPr>
        <w:tc>
          <w:tcPr>
            <w:tcW w:w="3226" w:type="dxa"/>
          </w:tcPr>
          <w:p w:rsidR="0020505E" w:rsidRPr="007623B9" w:rsidRDefault="0020505E" w:rsidP="0020505E">
            <w:pPr>
              <w:spacing w:after="0" w:line="240" w:lineRule="auto"/>
              <w:rPr>
                <w:b/>
              </w:rPr>
            </w:pPr>
          </w:p>
        </w:tc>
        <w:tc>
          <w:tcPr>
            <w:tcW w:w="6449" w:type="dxa"/>
          </w:tcPr>
          <w:p w:rsidR="0020505E" w:rsidRPr="007623B9" w:rsidRDefault="0020505E" w:rsidP="0020505E">
            <w:pPr>
              <w:spacing w:after="0"/>
              <w:rPr>
                <w:b/>
              </w:rPr>
            </w:pPr>
          </w:p>
        </w:tc>
      </w:tr>
      <w:tr w:rsidR="0020505E" w:rsidTr="0020505E">
        <w:trPr>
          <w:trHeight w:val="70"/>
          <w:jc w:val="center"/>
        </w:trPr>
        <w:tc>
          <w:tcPr>
            <w:tcW w:w="3226" w:type="dxa"/>
          </w:tcPr>
          <w:p w:rsidR="0020505E" w:rsidRPr="007623B9" w:rsidRDefault="0020505E" w:rsidP="00C03B15">
            <w:pPr>
              <w:spacing w:after="0" w:line="240" w:lineRule="auto"/>
              <w:rPr>
                <w:b/>
              </w:rPr>
            </w:pPr>
          </w:p>
        </w:tc>
        <w:tc>
          <w:tcPr>
            <w:tcW w:w="6449" w:type="dxa"/>
          </w:tcPr>
          <w:p w:rsidR="0020505E" w:rsidRPr="00B076CB" w:rsidRDefault="0020505E" w:rsidP="00C03B15">
            <w:pPr>
              <w:spacing w:after="0"/>
              <w:rPr>
                <w:b/>
                <w:sz w:val="16"/>
                <w:szCs w:val="16"/>
              </w:rPr>
            </w:pPr>
          </w:p>
        </w:tc>
      </w:tr>
    </w:tbl>
    <w:p w:rsidR="00604DC1" w:rsidRPr="00183741" w:rsidRDefault="00903F97" w:rsidP="00903F97">
      <w:pPr>
        <w:tabs>
          <w:tab w:val="center" w:pos="5040"/>
          <w:tab w:val="left" w:pos="8145"/>
        </w:tabs>
        <w:spacing w:after="0" w:line="240" w:lineRule="auto"/>
        <w:jc w:val="center"/>
        <w:rPr>
          <w:rFonts w:ascii="Arial" w:eastAsia="Times New Roman" w:hAnsi="Arial" w:cs="Times New Roman"/>
          <w:b/>
          <w:snapToGrid w:val="0"/>
          <w:color w:val="000000"/>
          <w:sz w:val="28"/>
          <w:szCs w:val="28"/>
          <w:u w:val="single"/>
          <w:lang w:eastAsia="fr-FR"/>
        </w:rPr>
      </w:pPr>
      <w:r>
        <w:rPr>
          <w:rFonts w:ascii="Arial" w:eastAsia="Times New Roman" w:hAnsi="Arial" w:cs="Times New Roman"/>
          <w:b/>
          <w:snapToGrid w:val="0"/>
          <w:color w:val="000000"/>
          <w:sz w:val="28"/>
          <w:szCs w:val="28"/>
          <w:u w:val="single"/>
          <w:lang w:eastAsia="fr-FR"/>
        </w:rPr>
        <w:t>Commis aux comptes recevables</w:t>
      </w:r>
    </w:p>
    <w:p w:rsidR="00D12A4A" w:rsidRDefault="00D12A4A" w:rsidP="003E32C0">
      <w:pPr>
        <w:spacing w:after="0" w:line="240" w:lineRule="auto"/>
        <w:jc w:val="both"/>
        <w:rPr>
          <w:rFonts w:ascii="Arial" w:eastAsia="Times New Roman" w:hAnsi="Arial" w:cs="Arial"/>
          <w:snapToGrid w:val="0"/>
          <w:color w:val="000000"/>
          <w:sz w:val="20"/>
          <w:szCs w:val="20"/>
          <w:lang w:eastAsia="fr-FR"/>
        </w:rPr>
      </w:pPr>
    </w:p>
    <w:p w:rsidR="009A51B7" w:rsidRPr="0052322F" w:rsidRDefault="009A51B7" w:rsidP="003E32C0">
      <w:pPr>
        <w:spacing w:after="0" w:line="240" w:lineRule="auto"/>
        <w:jc w:val="both"/>
        <w:rPr>
          <w:rFonts w:ascii="Arial" w:eastAsia="Times New Roman" w:hAnsi="Arial" w:cs="Arial"/>
          <w:snapToGrid w:val="0"/>
          <w:color w:val="000000"/>
          <w:sz w:val="20"/>
          <w:szCs w:val="20"/>
          <w:lang w:eastAsia="fr-FR"/>
        </w:rPr>
      </w:pPr>
      <w:r w:rsidRPr="0052322F">
        <w:rPr>
          <w:rFonts w:ascii="Arial" w:eastAsia="Times New Roman" w:hAnsi="Arial" w:cs="Arial"/>
          <w:snapToGrid w:val="0"/>
          <w:color w:val="000000"/>
          <w:sz w:val="20"/>
          <w:szCs w:val="20"/>
          <w:lang w:eastAsia="fr-FR"/>
        </w:rPr>
        <w:t>Les Ingrédients Alimentaires BSA Inc. a été fondée en 1989 avec comme premier objectif d’offrir au marché de la transformation des aliments une approche différente axée sur un service technique répondant aux besoins de chaque client et sur des produits de qualité supérieure.  Au fil des ans, Les Ingrédients Alimentaires BSA Inc. s’est démarquée et est devenue un leader dans son domaine.  L’entreprise a mis sur pied une usine de fabrication de mélanges personnalisés pour le marché indien.  Aujourd’hui, Les Ingrédien</w:t>
      </w:r>
      <w:r w:rsidR="00903F97">
        <w:rPr>
          <w:rFonts w:ascii="Arial" w:eastAsia="Times New Roman" w:hAnsi="Arial" w:cs="Arial"/>
          <w:snapToGrid w:val="0"/>
          <w:color w:val="000000"/>
          <w:sz w:val="20"/>
          <w:szCs w:val="20"/>
          <w:lang w:eastAsia="fr-FR"/>
        </w:rPr>
        <w:t>ts Alimentaires BSA a plus de 16</w:t>
      </w:r>
      <w:r w:rsidRPr="0052322F">
        <w:rPr>
          <w:rFonts w:ascii="Arial" w:eastAsia="Times New Roman" w:hAnsi="Arial" w:cs="Arial"/>
          <w:snapToGrid w:val="0"/>
          <w:color w:val="000000"/>
          <w:sz w:val="20"/>
          <w:szCs w:val="20"/>
          <w:lang w:eastAsia="fr-FR"/>
        </w:rPr>
        <w:t>5 personnes qui travail</w:t>
      </w:r>
      <w:r w:rsidR="003E32C0" w:rsidRPr="0052322F">
        <w:rPr>
          <w:rFonts w:ascii="Arial" w:eastAsia="Times New Roman" w:hAnsi="Arial" w:cs="Arial"/>
          <w:snapToGrid w:val="0"/>
          <w:color w:val="000000"/>
          <w:sz w:val="20"/>
          <w:szCs w:val="20"/>
          <w:lang w:eastAsia="fr-FR"/>
        </w:rPr>
        <w:t>l</w:t>
      </w:r>
      <w:r w:rsidRPr="0052322F">
        <w:rPr>
          <w:rFonts w:ascii="Arial" w:eastAsia="Times New Roman" w:hAnsi="Arial" w:cs="Arial"/>
          <w:snapToGrid w:val="0"/>
          <w:color w:val="000000"/>
          <w:sz w:val="20"/>
          <w:szCs w:val="20"/>
          <w:lang w:eastAsia="fr-FR"/>
        </w:rPr>
        <w:t>ent à vous servir et à vous offrir le meilleur service.</w:t>
      </w:r>
    </w:p>
    <w:p w:rsidR="009A51B7" w:rsidRPr="0052322F" w:rsidRDefault="009A51B7" w:rsidP="00A02134">
      <w:pPr>
        <w:spacing w:after="0" w:line="240" w:lineRule="auto"/>
        <w:rPr>
          <w:rFonts w:ascii="Arial" w:eastAsia="Times New Roman" w:hAnsi="Arial" w:cs="Arial"/>
          <w:snapToGrid w:val="0"/>
          <w:color w:val="000000"/>
          <w:sz w:val="20"/>
          <w:szCs w:val="20"/>
          <w:lang w:eastAsia="fr-FR"/>
        </w:rPr>
      </w:pPr>
    </w:p>
    <w:p w:rsidR="00903F97" w:rsidRPr="00903F97" w:rsidRDefault="00903F97" w:rsidP="00903F97">
      <w:pPr>
        <w:spacing w:after="0" w:line="240" w:lineRule="auto"/>
        <w:rPr>
          <w:rFonts w:ascii="Arial" w:eastAsia="Times New Roman" w:hAnsi="Arial" w:cs="Times New Roman"/>
          <w:snapToGrid w:val="0"/>
          <w:color w:val="000000"/>
          <w:sz w:val="18"/>
          <w:szCs w:val="20"/>
          <w:lang w:eastAsia="fr-FR"/>
        </w:rPr>
      </w:pPr>
      <w:r w:rsidRPr="00903F97">
        <w:rPr>
          <w:rFonts w:ascii="Arial" w:eastAsia="Times New Roman" w:hAnsi="Arial" w:cs="Times New Roman"/>
          <w:snapToGrid w:val="0"/>
          <w:color w:val="000000"/>
          <w:sz w:val="18"/>
          <w:szCs w:val="20"/>
          <w:lang w:eastAsia="fr-FR"/>
        </w:rPr>
        <w:t>Sous la supervision du Vice-Président, Finances, Administration et Informatique, le titulaire de ce poste effectue cert</w:t>
      </w:r>
      <w:r w:rsidRPr="00903F97">
        <w:rPr>
          <w:rFonts w:ascii="Arial" w:eastAsia="Times New Roman" w:hAnsi="Arial" w:cs="Times New Roman"/>
          <w:snapToGrid w:val="0"/>
          <w:color w:val="000000"/>
          <w:sz w:val="18"/>
          <w:szCs w:val="18"/>
          <w:lang w:eastAsia="fr-FR"/>
        </w:rPr>
        <w:t>aines tâches comptables qui lui sont confiées, ainsi que certaines tâches cléricales.</w:t>
      </w:r>
    </w:p>
    <w:p w:rsidR="00903F97" w:rsidRPr="00903F97" w:rsidRDefault="00903F97" w:rsidP="00903F97">
      <w:pPr>
        <w:spacing w:after="0" w:line="240" w:lineRule="auto"/>
        <w:ind w:left="360"/>
        <w:rPr>
          <w:rFonts w:ascii="Arial" w:eastAsia="Times New Roman" w:hAnsi="Arial" w:cs="Times New Roman"/>
          <w:snapToGrid w:val="0"/>
          <w:sz w:val="18"/>
          <w:szCs w:val="20"/>
          <w:lang w:eastAsia="fr-FR"/>
        </w:rPr>
      </w:pPr>
    </w:p>
    <w:p w:rsidR="00903F97" w:rsidRPr="00903F97" w:rsidRDefault="00903F97" w:rsidP="00903F97">
      <w:pPr>
        <w:spacing w:after="0" w:line="240" w:lineRule="auto"/>
        <w:rPr>
          <w:rFonts w:ascii="Arial" w:eastAsia="Times New Roman" w:hAnsi="Arial" w:cs="Times New Roman"/>
          <w:b/>
          <w:caps/>
          <w:sz w:val="18"/>
          <w:szCs w:val="20"/>
          <w:lang w:eastAsia="fr-FR"/>
        </w:rPr>
      </w:pPr>
      <w:r w:rsidRPr="00903F97">
        <w:rPr>
          <w:rFonts w:ascii="Arial" w:eastAsia="Times New Roman" w:hAnsi="Arial" w:cs="Times New Roman"/>
          <w:b/>
          <w:caps/>
          <w:sz w:val="18"/>
          <w:szCs w:val="20"/>
          <w:lang w:eastAsia="fr-FR"/>
        </w:rPr>
        <w:t>Tâches</w:t>
      </w:r>
    </w:p>
    <w:p w:rsidR="00903F97" w:rsidRPr="00903F97" w:rsidRDefault="00903F97" w:rsidP="00903F97">
      <w:pPr>
        <w:spacing w:after="0" w:line="240" w:lineRule="auto"/>
        <w:rPr>
          <w:rFonts w:ascii="Arial" w:eastAsia="Times New Roman" w:hAnsi="Arial" w:cs="Times New Roman"/>
          <w:b/>
          <w:sz w:val="18"/>
          <w:szCs w:val="20"/>
          <w:lang w:eastAsia="fr-FR"/>
        </w:rPr>
      </w:pPr>
    </w:p>
    <w:p w:rsidR="00903F97" w:rsidRPr="00903F97" w:rsidRDefault="00903F97" w:rsidP="00903F97">
      <w:pPr>
        <w:numPr>
          <w:ilvl w:val="0"/>
          <w:numId w:val="6"/>
        </w:numPr>
        <w:tabs>
          <w:tab w:val="num" w:pos="720"/>
        </w:tabs>
        <w:spacing w:after="0" w:line="240" w:lineRule="auto"/>
        <w:jc w:val="both"/>
        <w:rPr>
          <w:rFonts w:ascii="Arial" w:eastAsia="Times New Roman" w:hAnsi="Arial" w:cs="Times New Roman"/>
          <w:snapToGrid w:val="0"/>
          <w:color w:val="000000"/>
          <w:sz w:val="18"/>
          <w:szCs w:val="18"/>
          <w:lang w:eastAsia="fr-FR"/>
        </w:rPr>
      </w:pPr>
      <w:r w:rsidRPr="00903F97">
        <w:rPr>
          <w:rFonts w:ascii="Arial" w:eastAsia="Times New Roman" w:hAnsi="Arial" w:cs="Times New Roman"/>
          <w:snapToGrid w:val="0"/>
          <w:color w:val="000000"/>
          <w:sz w:val="18"/>
          <w:szCs w:val="18"/>
          <w:lang w:eastAsia="fr-FR"/>
        </w:rPr>
        <w:t>Effectuer le suivi de comptes clients au quotidien.</w:t>
      </w:r>
    </w:p>
    <w:p w:rsidR="00903F97" w:rsidRPr="00903F97" w:rsidRDefault="00903F97" w:rsidP="00903F97">
      <w:pPr>
        <w:numPr>
          <w:ilvl w:val="0"/>
          <w:numId w:val="6"/>
        </w:numPr>
        <w:tabs>
          <w:tab w:val="num" w:pos="720"/>
        </w:tabs>
        <w:spacing w:after="0" w:line="240" w:lineRule="auto"/>
        <w:jc w:val="both"/>
        <w:rPr>
          <w:rFonts w:ascii="Arial" w:eastAsia="Times New Roman" w:hAnsi="Arial" w:cs="Times New Roman"/>
          <w:snapToGrid w:val="0"/>
          <w:color w:val="000000"/>
          <w:sz w:val="18"/>
          <w:szCs w:val="18"/>
          <w:lang w:eastAsia="fr-FR"/>
        </w:rPr>
      </w:pPr>
      <w:r w:rsidRPr="00903F97">
        <w:rPr>
          <w:rFonts w:ascii="Arial" w:eastAsia="Times New Roman" w:hAnsi="Arial" w:cs="Times New Roman"/>
          <w:snapToGrid w:val="0"/>
          <w:color w:val="000000"/>
          <w:sz w:val="18"/>
          <w:szCs w:val="18"/>
          <w:lang w:eastAsia="fr-FR"/>
        </w:rPr>
        <w:t>Répondre aux demandes d’information des clients, copies de factures, preuves de livraison, états de comptes et écarts de paiement.</w:t>
      </w:r>
    </w:p>
    <w:p w:rsidR="00903F97" w:rsidRPr="00903F97" w:rsidRDefault="00903F97" w:rsidP="00903F97">
      <w:pPr>
        <w:numPr>
          <w:ilvl w:val="0"/>
          <w:numId w:val="6"/>
        </w:numPr>
        <w:tabs>
          <w:tab w:val="num" w:pos="720"/>
        </w:tabs>
        <w:spacing w:after="0" w:line="240" w:lineRule="auto"/>
        <w:jc w:val="both"/>
        <w:rPr>
          <w:rFonts w:ascii="Arial" w:eastAsia="Times New Roman" w:hAnsi="Arial" w:cs="Times New Roman"/>
          <w:snapToGrid w:val="0"/>
          <w:color w:val="000000"/>
          <w:sz w:val="18"/>
          <w:szCs w:val="18"/>
          <w:lang w:eastAsia="fr-FR"/>
        </w:rPr>
      </w:pPr>
      <w:r w:rsidRPr="00903F97">
        <w:rPr>
          <w:rFonts w:ascii="Arial" w:eastAsia="Times New Roman" w:hAnsi="Arial" w:cs="Times New Roman"/>
          <w:snapToGrid w:val="0"/>
          <w:color w:val="000000"/>
          <w:sz w:val="18"/>
          <w:szCs w:val="18"/>
          <w:lang w:eastAsia="fr-FR"/>
        </w:rPr>
        <w:t>Surveiller les comptes clients et effectuer le recouvrement des factures passées dues (par écrit et/ou verbal).</w:t>
      </w:r>
    </w:p>
    <w:p w:rsidR="00903F97" w:rsidRPr="00903F97" w:rsidRDefault="00903F97" w:rsidP="00903F97">
      <w:pPr>
        <w:numPr>
          <w:ilvl w:val="0"/>
          <w:numId w:val="6"/>
        </w:numPr>
        <w:tabs>
          <w:tab w:val="num" w:pos="720"/>
        </w:tabs>
        <w:spacing w:after="0" w:line="240" w:lineRule="auto"/>
        <w:jc w:val="both"/>
        <w:rPr>
          <w:rFonts w:ascii="Arial" w:eastAsia="Times New Roman" w:hAnsi="Arial" w:cs="Times New Roman"/>
          <w:snapToGrid w:val="0"/>
          <w:color w:val="000000"/>
          <w:sz w:val="18"/>
          <w:szCs w:val="18"/>
          <w:lang w:eastAsia="fr-FR"/>
        </w:rPr>
      </w:pPr>
      <w:r w:rsidRPr="00903F97">
        <w:rPr>
          <w:rFonts w:ascii="Arial" w:eastAsia="Times New Roman" w:hAnsi="Arial" w:cs="Times New Roman"/>
          <w:snapToGrid w:val="0"/>
          <w:color w:val="000000"/>
          <w:sz w:val="18"/>
          <w:szCs w:val="18"/>
          <w:lang w:eastAsia="fr-FR"/>
        </w:rPr>
        <w:t>Saisir les dépôts et encaissements.</w:t>
      </w:r>
    </w:p>
    <w:p w:rsidR="00903F97" w:rsidRPr="00903F97" w:rsidRDefault="00903F97" w:rsidP="00903F97">
      <w:pPr>
        <w:numPr>
          <w:ilvl w:val="0"/>
          <w:numId w:val="6"/>
        </w:numPr>
        <w:tabs>
          <w:tab w:val="num" w:pos="720"/>
        </w:tabs>
        <w:spacing w:after="0" w:line="240" w:lineRule="auto"/>
        <w:jc w:val="both"/>
        <w:rPr>
          <w:rFonts w:ascii="Arial" w:eastAsia="Times New Roman" w:hAnsi="Arial" w:cs="Times New Roman"/>
          <w:snapToGrid w:val="0"/>
          <w:color w:val="000000"/>
          <w:sz w:val="18"/>
          <w:szCs w:val="18"/>
          <w:lang w:eastAsia="fr-FR"/>
        </w:rPr>
      </w:pPr>
      <w:r w:rsidRPr="00903F97">
        <w:rPr>
          <w:rFonts w:ascii="Arial" w:eastAsia="Times New Roman" w:hAnsi="Arial" w:cs="Times New Roman"/>
          <w:snapToGrid w:val="0"/>
          <w:color w:val="000000"/>
          <w:sz w:val="18"/>
          <w:szCs w:val="18"/>
          <w:lang w:eastAsia="fr-FR"/>
        </w:rPr>
        <w:t>Saisir au système comptable les escomptes, les écarts de prix, etc.</w:t>
      </w:r>
    </w:p>
    <w:p w:rsidR="00903F97" w:rsidRPr="00903F97" w:rsidRDefault="00903F97" w:rsidP="00903F97">
      <w:pPr>
        <w:numPr>
          <w:ilvl w:val="0"/>
          <w:numId w:val="6"/>
        </w:numPr>
        <w:tabs>
          <w:tab w:val="num" w:pos="720"/>
        </w:tabs>
        <w:spacing w:after="0" w:line="240" w:lineRule="auto"/>
        <w:jc w:val="both"/>
        <w:rPr>
          <w:rFonts w:ascii="Arial" w:eastAsia="Times New Roman" w:hAnsi="Arial" w:cs="Times New Roman"/>
          <w:snapToGrid w:val="0"/>
          <w:color w:val="000000"/>
          <w:sz w:val="18"/>
          <w:szCs w:val="18"/>
          <w:lang w:eastAsia="fr-FR"/>
        </w:rPr>
      </w:pPr>
      <w:r w:rsidRPr="00903F97">
        <w:rPr>
          <w:rFonts w:ascii="Arial" w:eastAsia="Times New Roman" w:hAnsi="Arial" w:cs="Times New Roman"/>
          <w:snapToGrid w:val="0"/>
          <w:color w:val="000000"/>
          <w:sz w:val="18"/>
          <w:szCs w:val="18"/>
          <w:lang w:eastAsia="fr-FR"/>
        </w:rPr>
        <w:t>Fournir les références de crédit de clients lorsque demandé.</w:t>
      </w:r>
    </w:p>
    <w:p w:rsidR="00903F97" w:rsidRPr="00903F97" w:rsidRDefault="00903F97" w:rsidP="00903F97">
      <w:pPr>
        <w:numPr>
          <w:ilvl w:val="0"/>
          <w:numId w:val="6"/>
        </w:numPr>
        <w:tabs>
          <w:tab w:val="num" w:pos="720"/>
        </w:tabs>
        <w:spacing w:after="0" w:line="240" w:lineRule="auto"/>
        <w:jc w:val="both"/>
        <w:rPr>
          <w:rFonts w:ascii="Arial" w:eastAsia="Times New Roman" w:hAnsi="Arial" w:cs="Times New Roman"/>
          <w:snapToGrid w:val="0"/>
          <w:color w:val="000000"/>
          <w:sz w:val="18"/>
          <w:szCs w:val="18"/>
          <w:lang w:eastAsia="fr-FR"/>
        </w:rPr>
      </w:pPr>
      <w:r w:rsidRPr="00903F97">
        <w:rPr>
          <w:rFonts w:ascii="Arial" w:eastAsia="Times New Roman" w:hAnsi="Arial" w:cs="Times New Roman"/>
          <w:snapToGrid w:val="0"/>
          <w:color w:val="000000"/>
          <w:sz w:val="18"/>
          <w:szCs w:val="18"/>
          <w:lang w:eastAsia="fr-FR"/>
        </w:rPr>
        <w:t>Remplacer la réceptionniste pour les pauses, l’heure du dîner et autres absences.</w:t>
      </w:r>
    </w:p>
    <w:p w:rsidR="00903F97" w:rsidRPr="00903F97" w:rsidRDefault="00903F97" w:rsidP="00903F97">
      <w:pPr>
        <w:numPr>
          <w:ilvl w:val="0"/>
          <w:numId w:val="6"/>
        </w:numPr>
        <w:tabs>
          <w:tab w:val="num" w:pos="720"/>
        </w:tabs>
        <w:spacing w:after="0" w:line="240" w:lineRule="auto"/>
        <w:contextualSpacing/>
        <w:rPr>
          <w:rFonts w:ascii="Arial" w:eastAsia="Times New Roman" w:hAnsi="Arial" w:cs="Times New Roman"/>
          <w:b/>
          <w:sz w:val="18"/>
          <w:szCs w:val="20"/>
          <w:lang w:eastAsia="fr-FR"/>
        </w:rPr>
      </w:pPr>
      <w:r w:rsidRPr="00903F97">
        <w:rPr>
          <w:rFonts w:ascii="Arial" w:eastAsia="Times New Roman" w:hAnsi="Arial" w:cs="Times New Roman"/>
          <w:snapToGrid w:val="0"/>
          <w:color w:val="000000"/>
          <w:sz w:val="18"/>
          <w:szCs w:val="18"/>
          <w:lang w:eastAsia="fr-FR"/>
        </w:rPr>
        <w:t>Toutes autres tâches connexes au poste.</w:t>
      </w:r>
    </w:p>
    <w:p w:rsidR="00903F97" w:rsidRPr="00903F97" w:rsidRDefault="00903F97" w:rsidP="00903F97">
      <w:pPr>
        <w:spacing w:after="0" w:line="240" w:lineRule="auto"/>
        <w:rPr>
          <w:rFonts w:ascii="Arial" w:eastAsia="Times New Roman" w:hAnsi="Arial" w:cs="Times New Roman"/>
          <w:b/>
          <w:caps/>
          <w:sz w:val="18"/>
          <w:szCs w:val="20"/>
          <w:lang w:eastAsia="fr-FR"/>
        </w:rPr>
      </w:pPr>
    </w:p>
    <w:p w:rsidR="00903F97" w:rsidRPr="00903F97" w:rsidRDefault="00903F97" w:rsidP="00903F97">
      <w:pPr>
        <w:spacing w:after="0" w:line="240" w:lineRule="auto"/>
        <w:rPr>
          <w:rFonts w:ascii="Arial" w:eastAsia="Times New Roman" w:hAnsi="Arial" w:cs="Times New Roman"/>
          <w:b/>
          <w:caps/>
          <w:sz w:val="18"/>
          <w:szCs w:val="20"/>
          <w:lang w:eastAsia="fr-FR"/>
        </w:rPr>
      </w:pPr>
      <w:r w:rsidRPr="00903F97">
        <w:rPr>
          <w:rFonts w:ascii="Arial" w:eastAsia="Times New Roman" w:hAnsi="Arial" w:cs="Times New Roman"/>
          <w:b/>
          <w:caps/>
          <w:sz w:val="18"/>
          <w:szCs w:val="20"/>
          <w:lang w:eastAsia="fr-FR"/>
        </w:rPr>
        <w:t>Exigences requises</w:t>
      </w:r>
    </w:p>
    <w:p w:rsidR="00903F97" w:rsidRPr="00903F97" w:rsidRDefault="00903F97" w:rsidP="00903F97">
      <w:pPr>
        <w:spacing w:after="0" w:line="240" w:lineRule="auto"/>
        <w:rPr>
          <w:rFonts w:ascii="Arial" w:eastAsia="Times New Roman" w:hAnsi="Arial" w:cs="Times New Roman"/>
          <w:snapToGrid w:val="0"/>
          <w:color w:val="000000"/>
          <w:sz w:val="18"/>
          <w:szCs w:val="20"/>
          <w:lang w:eastAsia="fr-FR"/>
        </w:rPr>
      </w:pPr>
    </w:p>
    <w:p w:rsidR="00903F97" w:rsidRPr="00903F97" w:rsidRDefault="00903F97" w:rsidP="00903F97">
      <w:pPr>
        <w:numPr>
          <w:ilvl w:val="0"/>
          <w:numId w:val="6"/>
        </w:numPr>
        <w:tabs>
          <w:tab w:val="num" w:pos="720"/>
        </w:tabs>
        <w:spacing w:after="0" w:line="240" w:lineRule="auto"/>
        <w:ind w:left="714" w:hanging="357"/>
        <w:jc w:val="both"/>
        <w:rPr>
          <w:rFonts w:ascii="Arial" w:eastAsia="Times New Roman" w:hAnsi="Arial" w:cs="Times New Roman"/>
          <w:snapToGrid w:val="0"/>
          <w:color w:val="000000"/>
          <w:sz w:val="18"/>
          <w:szCs w:val="20"/>
          <w:lang w:eastAsia="fr-FR"/>
        </w:rPr>
      </w:pPr>
      <w:r w:rsidRPr="00903F97">
        <w:rPr>
          <w:rFonts w:ascii="Arial" w:eastAsia="Times New Roman" w:hAnsi="Arial" w:cs="Times New Roman"/>
          <w:snapToGrid w:val="0"/>
          <w:color w:val="000000"/>
          <w:sz w:val="18"/>
          <w:szCs w:val="20"/>
          <w:lang w:eastAsia="fr-FR"/>
        </w:rPr>
        <w:t>DEP en Administration ou en Comptabilité.</w:t>
      </w:r>
    </w:p>
    <w:p w:rsidR="00903F97" w:rsidRPr="00903F97" w:rsidRDefault="00903F97" w:rsidP="00903F97">
      <w:pPr>
        <w:numPr>
          <w:ilvl w:val="0"/>
          <w:numId w:val="6"/>
        </w:numPr>
        <w:tabs>
          <w:tab w:val="num" w:pos="720"/>
        </w:tabs>
        <w:spacing w:after="0" w:line="240" w:lineRule="auto"/>
        <w:ind w:left="714" w:hanging="357"/>
        <w:jc w:val="both"/>
        <w:rPr>
          <w:rFonts w:ascii="Arial" w:eastAsia="Times New Roman" w:hAnsi="Arial" w:cs="Times New Roman"/>
          <w:snapToGrid w:val="0"/>
          <w:color w:val="000000"/>
          <w:sz w:val="18"/>
          <w:szCs w:val="20"/>
          <w:lang w:eastAsia="fr-FR"/>
        </w:rPr>
      </w:pPr>
      <w:r w:rsidRPr="00903F97">
        <w:rPr>
          <w:rFonts w:ascii="Arial" w:eastAsia="Times New Roman" w:hAnsi="Arial" w:cs="Times New Roman"/>
          <w:snapToGrid w:val="0"/>
          <w:color w:val="000000"/>
          <w:sz w:val="18"/>
          <w:szCs w:val="20"/>
          <w:lang w:eastAsia="fr-FR"/>
        </w:rPr>
        <w:t>Maîtrise du français et de l’anglais, oral et écrit.</w:t>
      </w:r>
    </w:p>
    <w:p w:rsidR="00903F97" w:rsidRPr="00903F97" w:rsidRDefault="00903F97" w:rsidP="00903F97">
      <w:pPr>
        <w:numPr>
          <w:ilvl w:val="0"/>
          <w:numId w:val="6"/>
        </w:numPr>
        <w:tabs>
          <w:tab w:val="num" w:pos="720"/>
        </w:tabs>
        <w:spacing w:after="0" w:line="240" w:lineRule="auto"/>
        <w:rPr>
          <w:rFonts w:ascii="Arial" w:eastAsia="Times New Roman" w:hAnsi="Arial" w:cs="Times New Roman"/>
          <w:snapToGrid w:val="0"/>
          <w:color w:val="000000"/>
          <w:sz w:val="18"/>
          <w:szCs w:val="18"/>
          <w:lang w:eastAsia="fr-FR"/>
        </w:rPr>
      </w:pPr>
      <w:r w:rsidRPr="00903F97">
        <w:rPr>
          <w:rFonts w:ascii="Arial" w:eastAsia="Times New Roman" w:hAnsi="Arial" w:cs="Times New Roman"/>
          <w:snapToGrid w:val="0"/>
          <w:color w:val="000000"/>
          <w:sz w:val="18"/>
          <w:szCs w:val="20"/>
          <w:lang w:eastAsia="fr-FR"/>
        </w:rPr>
        <w:t>Maîtrise des logiciels Excel et Word.</w:t>
      </w:r>
    </w:p>
    <w:p w:rsidR="00903F97" w:rsidRPr="00903F97" w:rsidRDefault="00903F97" w:rsidP="00903F97">
      <w:pPr>
        <w:numPr>
          <w:ilvl w:val="0"/>
          <w:numId w:val="6"/>
        </w:numPr>
        <w:tabs>
          <w:tab w:val="num" w:pos="720"/>
        </w:tabs>
        <w:spacing w:after="0" w:line="240" w:lineRule="auto"/>
        <w:rPr>
          <w:rFonts w:ascii="Arial" w:eastAsia="Times New Roman" w:hAnsi="Arial" w:cs="Times New Roman"/>
          <w:snapToGrid w:val="0"/>
          <w:color w:val="000000"/>
          <w:sz w:val="18"/>
          <w:szCs w:val="18"/>
          <w:lang w:eastAsia="fr-FR"/>
        </w:rPr>
      </w:pPr>
      <w:r w:rsidRPr="00903F97">
        <w:rPr>
          <w:rFonts w:ascii="Arial" w:eastAsia="Times New Roman" w:hAnsi="Arial" w:cs="Times New Roman"/>
          <w:snapToGrid w:val="0"/>
          <w:color w:val="000000"/>
          <w:sz w:val="18"/>
          <w:szCs w:val="20"/>
          <w:lang w:eastAsia="fr-FR"/>
        </w:rPr>
        <w:t>Connaissance des logiciels informatiques de base.</w:t>
      </w:r>
      <w:r w:rsidRPr="00903F97">
        <w:rPr>
          <w:rFonts w:ascii="Arial" w:eastAsia="Times New Roman" w:hAnsi="Arial" w:cs="Times New Roman"/>
          <w:snapToGrid w:val="0"/>
          <w:color w:val="000000"/>
          <w:sz w:val="18"/>
          <w:szCs w:val="18"/>
          <w:lang w:eastAsia="fr-FR"/>
        </w:rPr>
        <w:t xml:space="preserve"> </w:t>
      </w:r>
    </w:p>
    <w:p w:rsidR="00903F97" w:rsidRPr="00903F97" w:rsidRDefault="00903F97" w:rsidP="00903F97">
      <w:pPr>
        <w:numPr>
          <w:ilvl w:val="0"/>
          <w:numId w:val="6"/>
        </w:numPr>
        <w:tabs>
          <w:tab w:val="num" w:pos="720"/>
        </w:tabs>
        <w:spacing w:after="0" w:line="240" w:lineRule="auto"/>
        <w:rPr>
          <w:rFonts w:ascii="Arial" w:eastAsia="Times New Roman" w:hAnsi="Arial" w:cs="Times New Roman"/>
          <w:snapToGrid w:val="0"/>
          <w:color w:val="000000"/>
          <w:sz w:val="18"/>
          <w:szCs w:val="18"/>
          <w:lang w:eastAsia="fr-FR"/>
        </w:rPr>
      </w:pPr>
      <w:r w:rsidRPr="00903F97">
        <w:rPr>
          <w:rFonts w:ascii="Arial" w:eastAsia="Times New Roman" w:hAnsi="Arial" w:cs="Times New Roman"/>
          <w:snapToGrid w:val="0"/>
          <w:color w:val="000000"/>
          <w:sz w:val="18"/>
          <w:szCs w:val="18"/>
          <w:lang w:eastAsia="fr-FR"/>
        </w:rPr>
        <w:t>Expérience d’un an requis.</w:t>
      </w:r>
    </w:p>
    <w:p w:rsidR="00903F97" w:rsidRPr="00903F97" w:rsidRDefault="00903F97" w:rsidP="00903F97">
      <w:pPr>
        <w:spacing w:after="0" w:line="240" w:lineRule="auto"/>
        <w:rPr>
          <w:rFonts w:ascii="Arial" w:eastAsia="Times New Roman" w:hAnsi="Arial" w:cs="Times New Roman"/>
          <w:snapToGrid w:val="0"/>
          <w:color w:val="000000"/>
          <w:sz w:val="18"/>
          <w:szCs w:val="20"/>
          <w:lang w:eastAsia="fr-FR"/>
        </w:rPr>
      </w:pPr>
    </w:p>
    <w:p w:rsidR="00903F97" w:rsidRPr="00903F97" w:rsidRDefault="00903F97" w:rsidP="00903F97">
      <w:pPr>
        <w:spacing w:after="0" w:line="240" w:lineRule="auto"/>
        <w:jc w:val="both"/>
        <w:rPr>
          <w:rFonts w:ascii="Arial" w:eastAsia="Times New Roman" w:hAnsi="Arial" w:cs="Times New Roman"/>
          <w:snapToGrid w:val="0"/>
          <w:color w:val="000000"/>
          <w:sz w:val="16"/>
          <w:szCs w:val="16"/>
          <w:lang w:eastAsia="fr-FR"/>
        </w:rPr>
      </w:pPr>
      <w:r w:rsidRPr="00903F97">
        <w:rPr>
          <w:rFonts w:ascii="Arial" w:eastAsia="Times New Roman" w:hAnsi="Arial" w:cs="Times New Roman"/>
          <w:b/>
          <w:snapToGrid w:val="0"/>
          <w:color w:val="000000"/>
          <w:sz w:val="18"/>
          <w:szCs w:val="20"/>
          <w:lang w:eastAsia="fr-FR"/>
        </w:rPr>
        <w:t xml:space="preserve">QUALITÉS RECHERCHÉES </w:t>
      </w:r>
      <w:r w:rsidRPr="00903F97">
        <w:rPr>
          <w:rFonts w:ascii="Arial" w:eastAsia="Times New Roman" w:hAnsi="Arial" w:cs="Times New Roman"/>
          <w:snapToGrid w:val="0"/>
          <w:color w:val="000000"/>
          <w:sz w:val="18"/>
          <w:szCs w:val="20"/>
          <w:lang w:eastAsia="fr-FR"/>
        </w:rPr>
        <w:t>: Sens des responsabilités, souci du travail, jugement, minutie, discrétion, rigueur, capacité à travailler en équipe, fiabilité, rapidité d’exécution, facilité d’apprentissage et de communication.</w:t>
      </w:r>
    </w:p>
    <w:p w:rsidR="00903F97" w:rsidRPr="00903F97" w:rsidRDefault="00903F97" w:rsidP="00903F97">
      <w:pPr>
        <w:spacing w:after="0" w:line="240" w:lineRule="auto"/>
        <w:ind w:left="360"/>
        <w:jc w:val="both"/>
        <w:rPr>
          <w:rFonts w:ascii="Times New Roman" w:eastAsia="Times New Roman" w:hAnsi="Times New Roman" w:cs="Times New Roman"/>
          <w:sz w:val="20"/>
          <w:szCs w:val="18"/>
          <w:lang w:eastAsia="fr-FR"/>
        </w:rPr>
      </w:pPr>
    </w:p>
    <w:p w:rsidR="00183741" w:rsidRPr="0052322F" w:rsidRDefault="00183741" w:rsidP="00183741">
      <w:pPr>
        <w:spacing w:after="0" w:line="240" w:lineRule="auto"/>
        <w:rPr>
          <w:rFonts w:ascii="Arial" w:eastAsia="Times New Roman" w:hAnsi="Arial" w:cs="Arial"/>
          <w:sz w:val="20"/>
          <w:szCs w:val="20"/>
          <w:lang w:eastAsia="fr-CA"/>
        </w:rPr>
      </w:pPr>
      <w:r w:rsidRPr="0052322F">
        <w:rPr>
          <w:rFonts w:ascii="Arial" w:eastAsia="Times New Roman" w:hAnsi="Arial" w:cs="Arial"/>
          <w:b/>
          <w:bCs/>
          <w:sz w:val="20"/>
          <w:szCs w:val="20"/>
          <w:lang w:eastAsia="fr-CA"/>
        </w:rPr>
        <w:t xml:space="preserve">Avantages et bénéfices : </w:t>
      </w:r>
      <w:r w:rsidRPr="0052322F">
        <w:rPr>
          <w:rFonts w:ascii="Arial" w:eastAsia="Times New Roman" w:hAnsi="Arial" w:cs="Arial"/>
          <w:sz w:val="20"/>
          <w:szCs w:val="20"/>
          <w:lang w:eastAsia="fr-CA"/>
        </w:rPr>
        <w:t>Puisque notre réussite repose essentiellement sur la qualité et le dévouement du personnel qui y travaille, nous nous assurons également de prendre soin d’eux et leur offrir «</w:t>
      </w:r>
      <w:r w:rsidRPr="0052322F">
        <w:rPr>
          <w:rFonts w:ascii="Arial" w:eastAsia="Times New Roman" w:hAnsi="Arial" w:cs="Arial"/>
          <w:b/>
          <w:bCs/>
          <w:sz w:val="20"/>
          <w:szCs w:val="20"/>
          <w:lang w:eastAsia="fr-CA"/>
        </w:rPr>
        <w:t>TOUT CE QU’IL Y A DE MIEUX</w:t>
      </w:r>
      <w:r w:rsidRPr="0052322F">
        <w:rPr>
          <w:rFonts w:ascii="Arial" w:eastAsia="Times New Roman" w:hAnsi="Arial" w:cs="Arial"/>
          <w:sz w:val="20"/>
          <w:szCs w:val="20"/>
          <w:lang w:eastAsia="fr-CA"/>
        </w:rPr>
        <w:t>».</w:t>
      </w:r>
    </w:p>
    <w:p w:rsidR="00183741" w:rsidRPr="0052322F" w:rsidRDefault="00183741" w:rsidP="00183741">
      <w:pPr>
        <w:spacing w:after="0" w:line="240" w:lineRule="auto"/>
        <w:rPr>
          <w:rFonts w:ascii="Arial" w:eastAsia="Times New Roman" w:hAnsi="Arial" w:cs="Arial"/>
          <w:sz w:val="20"/>
          <w:szCs w:val="20"/>
          <w:lang w:eastAsia="fr-CA"/>
        </w:rPr>
      </w:pPr>
    </w:p>
    <w:p w:rsidR="00183741" w:rsidRPr="0052322F" w:rsidRDefault="00183741" w:rsidP="00A02134">
      <w:pPr>
        <w:spacing w:after="0" w:line="240" w:lineRule="auto"/>
        <w:rPr>
          <w:rFonts w:ascii="Arial" w:eastAsia="Times New Roman" w:hAnsi="Arial" w:cs="Arial"/>
          <w:sz w:val="20"/>
          <w:szCs w:val="20"/>
          <w:lang w:eastAsia="fr-CA"/>
        </w:rPr>
      </w:pPr>
      <w:r w:rsidRPr="0052322F">
        <w:rPr>
          <w:rFonts w:ascii="Arial" w:eastAsia="Times New Roman" w:hAnsi="Arial" w:cs="Arial"/>
          <w:b/>
          <w:sz w:val="20"/>
          <w:szCs w:val="20"/>
          <w:lang w:eastAsia="fr-CA"/>
        </w:rPr>
        <w:t>Nous offrons une gamme complète d’avantages sociaux et de bénéfices tels que :</w:t>
      </w:r>
      <w:r w:rsidR="00A02134" w:rsidRPr="0052322F">
        <w:rPr>
          <w:rFonts w:ascii="Arial" w:eastAsia="Times New Roman" w:hAnsi="Arial" w:cs="Arial"/>
          <w:b/>
          <w:sz w:val="20"/>
          <w:szCs w:val="20"/>
          <w:lang w:eastAsia="fr-CA"/>
        </w:rPr>
        <w:t xml:space="preserve">  </w:t>
      </w:r>
      <w:r w:rsidRPr="0052322F">
        <w:rPr>
          <w:rFonts w:ascii="Arial" w:eastAsia="Times New Roman" w:hAnsi="Arial" w:cs="Arial"/>
          <w:sz w:val="20"/>
          <w:szCs w:val="20"/>
          <w:lang w:eastAsia="fr-CA"/>
        </w:rPr>
        <w:t xml:space="preserve">Assurance-vie, Assurance invalidité, Assurance médicament, Assurance dentaire, Congés de maladie payés, Fête de l’employé chômée et payée, Boni lié à la participation aux bénéfices et à la performance, Boni de Noël, Uniformes fournis par l’entreprise (Employés de production), Stationnement aux employés, Salle de conditionnement physique pour les employés, Activités sociales. </w:t>
      </w:r>
    </w:p>
    <w:p w:rsidR="00183741" w:rsidRPr="0052322F" w:rsidRDefault="00183741" w:rsidP="00183741">
      <w:pPr>
        <w:spacing w:after="0" w:line="240" w:lineRule="auto"/>
        <w:ind w:left="360"/>
        <w:rPr>
          <w:rFonts w:ascii="Arial" w:eastAsia="Times New Roman" w:hAnsi="Arial" w:cs="Arial"/>
          <w:sz w:val="20"/>
          <w:szCs w:val="20"/>
          <w:lang w:eastAsia="fr-CA"/>
        </w:rPr>
      </w:pPr>
    </w:p>
    <w:p w:rsidR="00183741" w:rsidRPr="0052322F" w:rsidRDefault="00183741" w:rsidP="00A02134">
      <w:pPr>
        <w:spacing w:after="0" w:line="240" w:lineRule="auto"/>
        <w:rPr>
          <w:rFonts w:ascii="Arial" w:eastAsia="Times New Roman" w:hAnsi="Arial" w:cs="Arial"/>
          <w:sz w:val="20"/>
          <w:szCs w:val="20"/>
          <w:lang w:eastAsia="fr-CA"/>
        </w:rPr>
      </w:pPr>
      <w:r w:rsidRPr="0052322F">
        <w:rPr>
          <w:rFonts w:ascii="Arial" w:eastAsia="Times New Roman" w:hAnsi="Arial" w:cs="Arial"/>
          <w:b/>
          <w:sz w:val="20"/>
          <w:szCs w:val="20"/>
          <w:lang w:eastAsia="fr-CA"/>
        </w:rPr>
        <w:t>Joignez-vous donc à notre équipe professionnelle et dynamique qui prône les valeurs suivantes:</w:t>
      </w:r>
      <w:r w:rsidR="00A02134" w:rsidRPr="0052322F">
        <w:rPr>
          <w:rFonts w:ascii="Arial" w:eastAsia="Times New Roman" w:hAnsi="Arial" w:cs="Arial"/>
          <w:b/>
          <w:sz w:val="20"/>
          <w:szCs w:val="20"/>
          <w:lang w:eastAsia="fr-CA"/>
        </w:rPr>
        <w:t xml:space="preserve">  </w:t>
      </w:r>
      <w:r w:rsidRPr="0052322F">
        <w:rPr>
          <w:rFonts w:ascii="Arial" w:hAnsi="Arial" w:cs="Arial"/>
          <w:bCs/>
          <w:sz w:val="20"/>
          <w:szCs w:val="20"/>
          <w:lang w:eastAsia="fr-CA"/>
        </w:rPr>
        <w:t>Le respect des autres</w:t>
      </w:r>
      <w:r w:rsidRPr="0052322F">
        <w:rPr>
          <w:rFonts w:ascii="Arial" w:hAnsi="Arial" w:cs="Arial"/>
          <w:sz w:val="20"/>
          <w:szCs w:val="20"/>
          <w:lang w:eastAsia="fr-CA"/>
        </w:rPr>
        <w:t>, l</w:t>
      </w:r>
      <w:r w:rsidRPr="0052322F">
        <w:rPr>
          <w:rFonts w:ascii="Arial" w:hAnsi="Arial" w:cs="Arial"/>
          <w:bCs/>
          <w:sz w:val="20"/>
          <w:szCs w:val="20"/>
          <w:lang w:eastAsia="fr-CA"/>
        </w:rPr>
        <w:t>’autonomie et l’initiative</w:t>
      </w:r>
      <w:r w:rsidRPr="0052322F">
        <w:rPr>
          <w:rFonts w:ascii="Arial" w:hAnsi="Arial" w:cs="Arial"/>
          <w:sz w:val="20"/>
          <w:szCs w:val="20"/>
          <w:lang w:eastAsia="fr-CA"/>
        </w:rPr>
        <w:t>, l</w:t>
      </w:r>
      <w:r w:rsidRPr="0052322F">
        <w:rPr>
          <w:rFonts w:ascii="Arial" w:eastAsia="Times New Roman" w:hAnsi="Arial" w:cs="Arial"/>
          <w:bCs/>
          <w:sz w:val="20"/>
          <w:szCs w:val="20"/>
          <w:lang w:eastAsia="fr-CA"/>
        </w:rPr>
        <w:t>’entraide, la collaboration et le partage</w:t>
      </w:r>
      <w:r w:rsidRPr="0052322F">
        <w:rPr>
          <w:rFonts w:ascii="Arial" w:eastAsia="Times New Roman" w:hAnsi="Arial" w:cs="Arial"/>
          <w:sz w:val="20"/>
          <w:szCs w:val="20"/>
          <w:lang w:eastAsia="fr-CA"/>
        </w:rPr>
        <w:t>, l</w:t>
      </w:r>
      <w:r w:rsidRPr="0052322F">
        <w:rPr>
          <w:rFonts w:ascii="Arial" w:eastAsia="Times New Roman" w:hAnsi="Arial" w:cs="Arial"/>
          <w:bCs/>
          <w:sz w:val="20"/>
          <w:szCs w:val="20"/>
          <w:lang w:eastAsia="fr-CA"/>
        </w:rPr>
        <w:t>e souci du travail de qualité, le sentiment d’appartenance à l’équipe, l’incitation à l’innovation</w:t>
      </w:r>
      <w:r w:rsidRPr="0052322F">
        <w:rPr>
          <w:rFonts w:ascii="Arial" w:eastAsia="Times New Roman" w:hAnsi="Arial" w:cs="Arial"/>
          <w:sz w:val="20"/>
          <w:szCs w:val="20"/>
          <w:lang w:eastAsia="fr-CA"/>
        </w:rPr>
        <w:t>.</w:t>
      </w:r>
    </w:p>
    <w:p w:rsidR="00183741" w:rsidRPr="0052322F" w:rsidRDefault="00183741" w:rsidP="00183741">
      <w:pPr>
        <w:ind w:left="360"/>
        <w:rPr>
          <w:rFonts w:ascii="Arial" w:hAnsi="Arial" w:cs="Arial"/>
          <w:b/>
          <w:caps/>
          <w:sz w:val="20"/>
          <w:szCs w:val="20"/>
        </w:rPr>
      </w:pPr>
      <w:r w:rsidRPr="0052322F">
        <w:rPr>
          <w:rFonts w:ascii="Arial" w:hAnsi="Arial" w:cs="Arial"/>
          <w:b/>
          <w:caps/>
          <w:sz w:val="20"/>
          <w:szCs w:val="20"/>
        </w:rPr>
        <w:t>_______________________________________________________________________________</w:t>
      </w:r>
    </w:p>
    <w:p w:rsidR="00A12EFE" w:rsidRPr="0052322F" w:rsidRDefault="00183741" w:rsidP="00183741">
      <w:pPr>
        <w:ind w:left="360"/>
        <w:jc w:val="center"/>
        <w:rPr>
          <w:rFonts w:ascii="Arial" w:hAnsi="Arial" w:cs="Arial"/>
          <w:b/>
          <w:caps/>
          <w:sz w:val="20"/>
          <w:szCs w:val="20"/>
          <w:u w:val="single"/>
        </w:rPr>
      </w:pPr>
      <w:r w:rsidRPr="0052322F">
        <w:rPr>
          <w:rFonts w:ascii="Arial" w:hAnsi="Arial" w:cs="Arial"/>
          <w:b/>
          <w:caps/>
          <w:sz w:val="20"/>
          <w:szCs w:val="20"/>
        </w:rPr>
        <w:t xml:space="preserve">EMploi </w:t>
      </w:r>
      <w:r w:rsidR="00D12A4A">
        <w:rPr>
          <w:rFonts w:ascii="Arial" w:hAnsi="Arial" w:cs="Arial"/>
          <w:b/>
          <w:caps/>
          <w:sz w:val="20"/>
          <w:szCs w:val="20"/>
        </w:rPr>
        <w:t>TEMPS P</w:t>
      </w:r>
      <w:r w:rsidR="00903F97">
        <w:rPr>
          <w:rFonts w:ascii="Arial" w:hAnsi="Arial" w:cs="Arial"/>
          <w:b/>
          <w:caps/>
          <w:sz w:val="20"/>
          <w:szCs w:val="20"/>
        </w:rPr>
        <w:t>LEIN</w:t>
      </w:r>
      <w:r w:rsidRPr="0052322F">
        <w:rPr>
          <w:rFonts w:ascii="Arial" w:hAnsi="Arial" w:cs="Arial"/>
          <w:b/>
          <w:caps/>
          <w:sz w:val="20"/>
          <w:szCs w:val="20"/>
        </w:rPr>
        <w:t xml:space="preserve"> -  </w:t>
      </w:r>
      <w:r w:rsidRPr="0052322F">
        <w:rPr>
          <w:rFonts w:ascii="Arial" w:hAnsi="Arial" w:cs="Arial"/>
          <w:b/>
          <w:caps/>
          <w:sz w:val="20"/>
          <w:szCs w:val="20"/>
          <w:u w:val="single"/>
        </w:rPr>
        <w:t xml:space="preserve">Salaire à discuter </w:t>
      </w:r>
    </w:p>
    <w:p w:rsidR="00183741" w:rsidRPr="0052322F" w:rsidRDefault="00A12EFE" w:rsidP="00183741">
      <w:pPr>
        <w:ind w:left="360"/>
        <w:jc w:val="center"/>
        <w:rPr>
          <w:rFonts w:ascii="Arial" w:hAnsi="Arial" w:cs="Arial"/>
          <w:b/>
          <w:caps/>
          <w:sz w:val="20"/>
          <w:szCs w:val="20"/>
          <w:u w:val="single"/>
        </w:rPr>
      </w:pPr>
      <w:r w:rsidRPr="0052322F">
        <w:rPr>
          <w:rFonts w:ascii="Arial" w:hAnsi="Arial" w:cs="Arial"/>
          <w:b/>
          <w:caps/>
          <w:sz w:val="20"/>
          <w:szCs w:val="20"/>
        </w:rPr>
        <w:t>horaire de travail :</w:t>
      </w:r>
      <w:r w:rsidRPr="0052322F">
        <w:rPr>
          <w:rFonts w:ascii="Arial" w:hAnsi="Arial" w:cs="Arial"/>
          <w:caps/>
          <w:sz w:val="20"/>
          <w:szCs w:val="20"/>
        </w:rPr>
        <w:t xml:space="preserve"> </w:t>
      </w:r>
      <w:r w:rsidR="00903F97">
        <w:rPr>
          <w:rFonts w:ascii="Arial" w:hAnsi="Arial" w:cs="Arial"/>
          <w:caps/>
          <w:sz w:val="20"/>
          <w:szCs w:val="20"/>
        </w:rPr>
        <w:t>8h00 – 17h00</w:t>
      </w:r>
      <w:r w:rsidR="00183741" w:rsidRPr="0052322F">
        <w:rPr>
          <w:rFonts w:ascii="Arial" w:hAnsi="Arial" w:cs="Arial"/>
          <w:caps/>
          <w:sz w:val="20"/>
          <w:szCs w:val="20"/>
        </w:rPr>
        <w:t xml:space="preserve"> </w:t>
      </w:r>
    </w:p>
    <w:p w:rsidR="00183741" w:rsidRDefault="00183741" w:rsidP="00183741">
      <w:pPr>
        <w:ind w:left="360"/>
        <w:jc w:val="center"/>
        <w:rPr>
          <w:rFonts w:ascii="Arial" w:hAnsi="Arial" w:cs="Arial"/>
          <w:snapToGrid w:val="0"/>
          <w:color w:val="000000"/>
        </w:rPr>
      </w:pPr>
      <w:r w:rsidRPr="00DC24BE">
        <w:rPr>
          <w:rFonts w:ascii="Arial" w:hAnsi="Arial" w:cs="Arial"/>
          <w:snapToGrid w:val="0"/>
          <w:color w:val="000000"/>
        </w:rPr>
        <w:t xml:space="preserve">Envoyer votre c.v. par courriel : </w:t>
      </w:r>
      <w:hyperlink r:id="rId8" w:history="1">
        <w:r w:rsidR="000C754A" w:rsidRPr="00943F7C">
          <w:rPr>
            <w:rStyle w:val="Lienhypertexte"/>
            <w:rFonts w:ascii="Arial" w:eastAsia="Times New Roman" w:hAnsi="Arial" w:cs="Arial"/>
            <w:snapToGrid w:val="0"/>
            <w:lang w:eastAsia="fr-FR"/>
          </w:rPr>
          <w:t>ctaddeo@bsa.ca</w:t>
        </w:r>
      </w:hyperlink>
      <w:r w:rsidRPr="00DC24BE">
        <w:rPr>
          <w:rStyle w:val="Lienhypertexte"/>
          <w:rFonts w:ascii="Arial" w:eastAsia="Times New Roman" w:hAnsi="Arial" w:cs="Arial"/>
          <w:snapToGrid w:val="0"/>
          <w:u w:val="none"/>
          <w:lang w:eastAsia="fr-FR"/>
        </w:rPr>
        <w:t xml:space="preserve">  </w:t>
      </w:r>
      <w:r w:rsidRPr="00DC24BE">
        <w:rPr>
          <w:rStyle w:val="Lienhypertexte"/>
          <w:rFonts w:ascii="Arial" w:eastAsia="Times New Roman" w:hAnsi="Arial" w:cs="Arial"/>
          <w:snapToGrid w:val="0"/>
          <w:color w:val="auto"/>
          <w:u w:val="none"/>
          <w:lang w:eastAsia="fr-FR"/>
        </w:rPr>
        <w:t>ou pa</w:t>
      </w:r>
      <w:r w:rsidRPr="00DC24BE">
        <w:rPr>
          <w:rFonts w:ascii="Arial" w:hAnsi="Arial" w:cs="Arial"/>
          <w:snapToGrid w:val="0"/>
        </w:rPr>
        <w:t xml:space="preserve">r </w:t>
      </w:r>
      <w:r w:rsidRPr="00DC24BE">
        <w:rPr>
          <w:rFonts w:ascii="Arial" w:hAnsi="Arial" w:cs="Arial"/>
          <w:snapToGrid w:val="0"/>
          <w:color w:val="000000"/>
        </w:rPr>
        <w:t>télécopieur :   (514) 852-6132</w:t>
      </w:r>
    </w:p>
    <w:p w:rsidR="00DA770D" w:rsidRPr="00DC24BE" w:rsidRDefault="00DA770D" w:rsidP="00183741">
      <w:pPr>
        <w:ind w:left="360"/>
        <w:jc w:val="center"/>
        <w:rPr>
          <w:rFonts w:ascii="Arial" w:hAnsi="Arial" w:cs="Arial"/>
          <w:snapToGrid w:val="0"/>
          <w:color w:val="000000"/>
        </w:rPr>
      </w:pPr>
      <w:r>
        <w:rPr>
          <w:rFonts w:ascii="Arial" w:hAnsi="Arial" w:cs="Arial"/>
          <w:snapToGrid w:val="0"/>
          <w:color w:val="000000"/>
        </w:rPr>
        <w:t>Veuillez noter que le présent affichage permettra de combler des besoins, seuls les candidats retenus seront contactés.  Le genre masculin est utilisé dans le seul but d’alléger le contenu.</w:t>
      </w:r>
    </w:p>
    <w:sectPr w:rsidR="00DA770D" w:rsidRPr="00DC24BE" w:rsidSect="00A02134">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3B9" w:rsidRDefault="007623B9" w:rsidP="007623B9">
      <w:pPr>
        <w:spacing w:after="0" w:line="240" w:lineRule="auto"/>
      </w:pPr>
      <w:r>
        <w:separator/>
      </w:r>
    </w:p>
  </w:endnote>
  <w:endnote w:type="continuationSeparator" w:id="0">
    <w:p w:rsidR="007623B9" w:rsidRDefault="007623B9" w:rsidP="0076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3B9" w:rsidRDefault="007623B9" w:rsidP="007623B9">
      <w:pPr>
        <w:spacing w:after="0" w:line="240" w:lineRule="auto"/>
      </w:pPr>
      <w:r>
        <w:separator/>
      </w:r>
    </w:p>
  </w:footnote>
  <w:footnote w:type="continuationSeparator" w:id="0">
    <w:p w:rsidR="007623B9" w:rsidRDefault="007623B9" w:rsidP="00762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989"/>
    <w:multiLevelType w:val="hybridMultilevel"/>
    <w:tmpl w:val="35FA29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5E3779"/>
    <w:multiLevelType w:val="hybridMultilevel"/>
    <w:tmpl w:val="C67E53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99A648A"/>
    <w:multiLevelType w:val="hybridMultilevel"/>
    <w:tmpl w:val="B544A11A"/>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27BD3C09"/>
    <w:multiLevelType w:val="hybridMultilevel"/>
    <w:tmpl w:val="E7BE296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D262B58"/>
    <w:multiLevelType w:val="hybridMultilevel"/>
    <w:tmpl w:val="0F581A4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E784F80"/>
    <w:multiLevelType w:val="hybridMultilevel"/>
    <w:tmpl w:val="4FFE3B96"/>
    <w:lvl w:ilvl="0" w:tplc="45A06D1A">
      <w:start w:val="1"/>
      <w:numFmt w:val="decimal"/>
      <w:lvlText w:val="%1."/>
      <w:lvlJc w:val="left"/>
      <w:pPr>
        <w:tabs>
          <w:tab w:val="num" w:pos="360"/>
        </w:tabs>
        <w:ind w:left="360" w:hanging="360"/>
      </w:pPr>
      <w:rPr>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C3D005D"/>
    <w:multiLevelType w:val="hybridMultilevel"/>
    <w:tmpl w:val="511ADBBC"/>
    <w:lvl w:ilvl="0" w:tplc="0C0C0001">
      <w:start w:val="1"/>
      <w:numFmt w:val="bullet"/>
      <w:lvlText w:val=""/>
      <w:lvlJc w:val="left"/>
      <w:pPr>
        <w:ind w:left="1125" w:hanging="360"/>
      </w:pPr>
      <w:rPr>
        <w:rFonts w:ascii="Symbol" w:hAnsi="Symbol" w:hint="default"/>
      </w:rPr>
    </w:lvl>
    <w:lvl w:ilvl="1" w:tplc="0C0C0003" w:tentative="1">
      <w:start w:val="1"/>
      <w:numFmt w:val="bullet"/>
      <w:lvlText w:val="o"/>
      <w:lvlJc w:val="left"/>
      <w:pPr>
        <w:ind w:left="1845" w:hanging="360"/>
      </w:pPr>
      <w:rPr>
        <w:rFonts w:ascii="Courier New" w:hAnsi="Courier New" w:cs="Courier New" w:hint="default"/>
      </w:rPr>
    </w:lvl>
    <w:lvl w:ilvl="2" w:tplc="0C0C0005" w:tentative="1">
      <w:start w:val="1"/>
      <w:numFmt w:val="bullet"/>
      <w:lvlText w:val=""/>
      <w:lvlJc w:val="left"/>
      <w:pPr>
        <w:ind w:left="2565" w:hanging="360"/>
      </w:pPr>
      <w:rPr>
        <w:rFonts w:ascii="Wingdings" w:hAnsi="Wingdings" w:hint="default"/>
      </w:rPr>
    </w:lvl>
    <w:lvl w:ilvl="3" w:tplc="0C0C0001" w:tentative="1">
      <w:start w:val="1"/>
      <w:numFmt w:val="bullet"/>
      <w:lvlText w:val=""/>
      <w:lvlJc w:val="left"/>
      <w:pPr>
        <w:ind w:left="3285" w:hanging="360"/>
      </w:pPr>
      <w:rPr>
        <w:rFonts w:ascii="Symbol" w:hAnsi="Symbol" w:hint="default"/>
      </w:rPr>
    </w:lvl>
    <w:lvl w:ilvl="4" w:tplc="0C0C0003" w:tentative="1">
      <w:start w:val="1"/>
      <w:numFmt w:val="bullet"/>
      <w:lvlText w:val="o"/>
      <w:lvlJc w:val="left"/>
      <w:pPr>
        <w:ind w:left="4005" w:hanging="360"/>
      </w:pPr>
      <w:rPr>
        <w:rFonts w:ascii="Courier New" w:hAnsi="Courier New" w:cs="Courier New" w:hint="default"/>
      </w:rPr>
    </w:lvl>
    <w:lvl w:ilvl="5" w:tplc="0C0C0005" w:tentative="1">
      <w:start w:val="1"/>
      <w:numFmt w:val="bullet"/>
      <w:lvlText w:val=""/>
      <w:lvlJc w:val="left"/>
      <w:pPr>
        <w:ind w:left="4725" w:hanging="360"/>
      </w:pPr>
      <w:rPr>
        <w:rFonts w:ascii="Wingdings" w:hAnsi="Wingdings" w:hint="default"/>
      </w:rPr>
    </w:lvl>
    <w:lvl w:ilvl="6" w:tplc="0C0C0001" w:tentative="1">
      <w:start w:val="1"/>
      <w:numFmt w:val="bullet"/>
      <w:lvlText w:val=""/>
      <w:lvlJc w:val="left"/>
      <w:pPr>
        <w:ind w:left="5445" w:hanging="360"/>
      </w:pPr>
      <w:rPr>
        <w:rFonts w:ascii="Symbol" w:hAnsi="Symbol" w:hint="default"/>
      </w:rPr>
    </w:lvl>
    <w:lvl w:ilvl="7" w:tplc="0C0C0003" w:tentative="1">
      <w:start w:val="1"/>
      <w:numFmt w:val="bullet"/>
      <w:lvlText w:val="o"/>
      <w:lvlJc w:val="left"/>
      <w:pPr>
        <w:ind w:left="6165" w:hanging="360"/>
      </w:pPr>
      <w:rPr>
        <w:rFonts w:ascii="Courier New" w:hAnsi="Courier New" w:cs="Courier New" w:hint="default"/>
      </w:rPr>
    </w:lvl>
    <w:lvl w:ilvl="8" w:tplc="0C0C0005" w:tentative="1">
      <w:start w:val="1"/>
      <w:numFmt w:val="bullet"/>
      <w:lvlText w:val=""/>
      <w:lvlJc w:val="left"/>
      <w:pPr>
        <w:ind w:left="6885" w:hanging="360"/>
      </w:pPr>
      <w:rPr>
        <w:rFonts w:ascii="Wingdings" w:hAnsi="Wingdings" w:hint="default"/>
      </w:rPr>
    </w:lvl>
  </w:abstractNum>
  <w:abstractNum w:abstractNumId="7" w15:restartNumberingAfterBreak="0">
    <w:nsid w:val="71730A4D"/>
    <w:multiLevelType w:val="singleLevel"/>
    <w:tmpl w:val="0C0C000B"/>
    <w:lvl w:ilvl="0">
      <w:start w:val="1"/>
      <w:numFmt w:val="bullet"/>
      <w:lvlText w:val=""/>
      <w:lvlJc w:val="left"/>
      <w:pPr>
        <w:ind w:left="720" w:hanging="360"/>
      </w:pPr>
      <w:rPr>
        <w:rFonts w:ascii="Wingdings" w:hAnsi="Wingdings" w:hint="default"/>
      </w:rPr>
    </w:lvl>
  </w:abstractNum>
  <w:abstractNum w:abstractNumId="8" w15:restartNumberingAfterBreak="0">
    <w:nsid w:val="736A06D2"/>
    <w:multiLevelType w:val="hybridMultilevel"/>
    <w:tmpl w:val="90AA38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E01348"/>
    <w:multiLevelType w:val="hybridMultilevel"/>
    <w:tmpl w:val="045A5B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E46BB2"/>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DBA160D"/>
    <w:multiLevelType w:val="hybridMultilevel"/>
    <w:tmpl w:val="6C58D08E"/>
    <w:lvl w:ilvl="0" w:tplc="0C0C000B">
      <w:start w:val="1"/>
      <w:numFmt w:val="bullet"/>
      <w:lvlText w:val=""/>
      <w:lvlJc w:val="left"/>
      <w:pPr>
        <w:tabs>
          <w:tab w:val="num" w:pos="720"/>
        </w:tabs>
        <w:ind w:left="720" w:hanging="360"/>
      </w:pPr>
      <w:rPr>
        <w:rFonts w:ascii="Wingdings" w:hAnsi="Wingdings" w:hint="default"/>
        <w:sz w:val="18"/>
        <w:szCs w:val="18"/>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8"/>
  </w:num>
  <w:num w:numId="4">
    <w:abstractNumId w:val="0"/>
  </w:num>
  <w:num w:numId="5">
    <w:abstractNumId w:val="3"/>
  </w:num>
  <w:num w:numId="6">
    <w:abstractNumId w:val="7"/>
  </w:num>
  <w:num w:numId="7">
    <w:abstractNumId w:val="10"/>
  </w:num>
  <w:num w:numId="8">
    <w:abstractNumId w:val="2"/>
  </w:num>
  <w:num w:numId="9">
    <w:abstractNumId w:val="6"/>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9B"/>
    <w:rsid w:val="00017FE7"/>
    <w:rsid w:val="000272E3"/>
    <w:rsid w:val="00095499"/>
    <w:rsid w:val="000B6E9B"/>
    <w:rsid w:val="000C754A"/>
    <w:rsid w:val="00104335"/>
    <w:rsid w:val="00183741"/>
    <w:rsid w:val="001B0371"/>
    <w:rsid w:val="0020505E"/>
    <w:rsid w:val="002228E5"/>
    <w:rsid w:val="002B6A06"/>
    <w:rsid w:val="00322CC5"/>
    <w:rsid w:val="003972C4"/>
    <w:rsid w:val="003E32C0"/>
    <w:rsid w:val="003E68A1"/>
    <w:rsid w:val="00453E56"/>
    <w:rsid w:val="00464786"/>
    <w:rsid w:val="004C0902"/>
    <w:rsid w:val="004F5697"/>
    <w:rsid w:val="0052322F"/>
    <w:rsid w:val="0056742D"/>
    <w:rsid w:val="005760AB"/>
    <w:rsid w:val="005E3E40"/>
    <w:rsid w:val="00604DC1"/>
    <w:rsid w:val="006757DF"/>
    <w:rsid w:val="0068552C"/>
    <w:rsid w:val="006C27F0"/>
    <w:rsid w:val="0075556A"/>
    <w:rsid w:val="007623B9"/>
    <w:rsid w:val="007B1EDC"/>
    <w:rsid w:val="007B4250"/>
    <w:rsid w:val="00831AC3"/>
    <w:rsid w:val="008809E4"/>
    <w:rsid w:val="008B0929"/>
    <w:rsid w:val="008C1626"/>
    <w:rsid w:val="00903F97"/>
    <w:rsid w:val="00972380"/>
    <w:rsid w:val="009A51B7"/>
    <w:rsid w:val="009D4799"/>
    <w:rsid w:val="00A02134"/>
    <w:rsid w:val="00A12EFE"/>
    <w:rsid w:val="00A42146"/>
    <w:rsid w:val="00AB7793"/>
    <w:rsid w:val="00B076CB"/>
    <w:rsid w:val="00C20556"/>
    <w:rsid w:val="00C30CD3"/>
    <w:rsid w:val="00D12A4A"/>
    <w:rsid w:val="00D3163F"/>
    <w:rsid w:val="00D52F32"/>
    <w:rsid w:val="00D7552A"/>
    <w:rsid w:val="00DA6008"/>
    <w:rsid w:val="00DA770D"/>
    <w:rsid w:val="00DD7FA6"/>
    <w:rsid w:val="00DE0127"/>
    <w:rsid w:val="00E076A8"/>
    <w:rsid w:val="00E21F6E"/>
    <w:rsid w:val="00EC0DF5"/>
    <w:rsid w:val="00ED557C"/>
    <w:rsid w:val="00ED56C5"/>
    <w:rsid w:val="00F57916"/>
    <w:rsid w:val="00FF1D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4C947-DF72-4DCC-939E-AD2B7EFC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6E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E9B"/>
    <w:rPr>
      <w:rFonts w:ascii="Tahoma" w:hAnsi="Tahoma" w:cs="Tahoma"/>
      <w:sz w:val="16"/>
      <w:szCs w:val="16"/>
    </w:rPr>
  </w:style>
  <w:style w:type="character" w:styleId="Lienhypertexte">
    <w:name w:val="Hyperlink"/>
    <w:basedOn w:val="Policepardfaut"/>
    <w:uiPriority w:val="99"/>
    <w:unhideWhenUsed/>
    <w:rsid w:val="000B6E9B"/>
    <w:rPr>
      <w:color w:val="0000FF" w:themeColor="hyperlink"/>
      <w:u w:val="single"/>
    </w:rPr>
  </w:style>
  <w:style w:type="paragraph" w:styleId="En-tte">
    <w:name w:val="header"/>
    <w:basedOn w:val="Normal"/>
    <w:link w:val="En-tteCar"/>
    <w:uiPriority w:val="99"/>
    <w:unhideWhenUsed/>
    <w:rsid w:val="007623B9"/>
    <w:pPr>
      <w:tabs>
        <w:tab w:val="center" w:pos="4680"/>
        <w:tab w:val="right" w:pos="9360"/>
      </w:tabs>
      <w:spacing w:after="0" w:line="240" w:lineRule="auto"/>
    </w:pPr>
  </w:style>
  <w:style w:type="character" w:customStyle="1" w:styleId="En-tteCar">
    <w:name w:val="En-tête Car"/>
    <w:basedOn w:val="Policepardfaut"/>
    <w:link w:val="En-tte"/>
    <w:uiPriority w:val="99"/>
    <w:rsid w:val="007623B9"/>
  </w:style>
  <w:style w:type="paragraph" w:styleId="Pieddepage">
    <w:name w:val="footer"/>
    <w:basedOn w:val="Normal"/>
    <w:link w:val="PieddepageCar"/>
    <w:uiPriority w:val="99"/>
    <w:unhideWhenUsed/>
    <w:rsid w:val="007623B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623B9"/>
  </w:style>
  <w:style w:type="paragraph" w:styleId="Paragraphedeliste">
    <w:name w:val="List Paragraph"/>
    <w:basedOn w:val="Normal"/>
    <w:uiPriority w:val="34"/>
    <w:qFormat/>
    <w:rsid w:val="00D3163F"/>
    <w:pPr>
      <w:spacing w:after="0" w:line="240" w:lineRule="auto"/>
      <w:ind w:left="720"/>
      <w:contextualSpacing/>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ddeo@bsa.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2930</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BSA</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Concettina Taddeo</dc:creator>
  <cp:lastModifiedBy>Deraps, Christina</cp:lastModifiedBy>
  <cp:revision>2</cp:revision>
  <cp:lastPrinted>2019-04-19T18:09:00Z</cp:lastPrinted>
  <dcterms:created xsi:type="dcterms:W3CDTF">2019-05-09T20:09:00Z</dcterms:created>
  <dcterms:modified xsi:type="dcterms:W3CDTF">2019-05-09T20:09:00Z</dcterms:modified>
</cp:coreProperties>
</file>