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bookmarkStart w:id="0" w:name="_GoBack"/>
      <w:bookmarkEnd w:id="0"/>
      <w:r w:rsidRPr="008C04C6"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  <w:t>Répartiteur(trice) - CN Police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La personne titulaire de ce poste joue un rôle crucial dans la sécurité des membres du personnel du CN, des lieux appartenant au CN et du public. 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 xml:space="preserve">Dans le cadre de ce travail stimulant et passionnant, elle sera responsable de la répartition afin d’aider la 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Police du CN et les services d’urgence locaux à intervenir dans les situations d'urgence.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Ce travail est loin d’être monotone et routinier; il convient parfaitement aux personnes qui peuvent garder leur calme et leur concentration dans des situations stressantes.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</w:pP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eastAsia="en-CA"/>
        </w:rPr>
      </w:pPr>
      <w:r w:rsidRPr="008C04C6"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  <w:t>Principales responsabilités</w:t>
      </w:r>
      <w:r w:rsidRPr="008C04C6">
        <w:rPr>
          <w:rFonts w:ascii="Arial" w:eastAsia="Times New Roman" w:hAnsi="Arial" w:cs="Arial"/>
          <w:color w:val="323A45"/>
          <w:sz w:val="20"/>
          <w:szCs w:val="20"/>
          <w:lang w:eastAsia="en-CA"/>
        </w:rPr>
        <w:br/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Établir la priorité des appels téléphoniques.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Assurer la répartition pour la Police du CN au Canada et aux États-Unis lorsque des incidents se produisent.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Coordonner les interventions entre les services d’urgence locaux et les équipes du CN.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Veiller à la sécurité des agents de la Police du CN dans le cadre de leurs fonctions.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Aider les membres du personnel du CN dans les situations d’urgence.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Tenir à jour les diverses bases de données.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Entrer et récupérer des données dans le Centre d’information de la police canadienne (CIPC).</w:t>
      </w:r>
    </w:p>
    <w:p w:rsidR="008C04C6" w:rsidRPr="008C04C6" w:rsidRDefault="008C04C6" w:rsidP="008C0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 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</w:pPr>
      <w:r w:rsidRPr="008C04C6"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  <w:t>Conditions de travail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eastAsia="en-CA"/>
        </w:rPr>
      </w:pP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Effectuer obligatoirement du travail par quarts (actuellement, quarts de 12 heures).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Être disposé(e) à travailler le jour, le soir, la nuit et les fins de semaine par rotation.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Être également disposé(e) à travailler les jours fériés, les activités d’exploitation se poursuivant 24 heures sur 24, sept jours sur sept, tous les jours de l’année.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 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</w:pPr>
      <w:r w:rsidRPr="008C04C6">
        <w:rPr>
          <w:rFonts w:ascii="Arial" w:eastAsia="Times New Roman" w:hAnsi="Arial" w:cs="Arial"/>
          <w:b/>
          <w:bCs/>
          <w:color w:val="323A45"/>
          <w:sz w:val="20"/>
          <w:szCs w:val="20"/>
          <w:lang w:eastAsia="en-CA"/>
        </w:rPr>
        <w:t>Exigences d’embauche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eastAsia="en-CA"/>
        </w:rPr>
      </w:pP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Maîtrise confirmée du français et de l’anglais, tant à l’oral qu’à l’écrit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Diplôme d’études collégiales dans un domaine lié à la sécurité et cours de répartition des services d’urgence, un atout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Expérience pertinente dans la répartition des interventions d’urgence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Aptitude manifeste à travailler dans un environnement informatisé (bases de données, tableurs et logiciel de traitement de texte)</w:t>
      </w:r>
    </w:p>
    <w:p w:rsidR="008C04C6" w:rsidRPr="008C04C6" w:rsidRDefault="008C04C6" w:rsidP="008C04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 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b/>
          <w:bCs/>
          <w:color w:val="323A45"/>
          <w:sz w:val="20"/>
          <w:szCs w:val="20"/>
          <w:lang w:val="fr-CA" w:eastAsia="en-CA"/>
        </w:rPr>
        <w:t>Profil idéal du candidat ou de la candidate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Excellentes aptitudes pour le service à la clientèle; capacité à écouter et à aider les gens dans les situations d'urgence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Capacité reconnue à travailler au sein d’une équipe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Capacité éprouvée de mener plusieurs tâches de front et de traiter avec efficacité plusieurs situations d'urgence simultanément</w:t>
      </w:r>
    </w:p>
    <w:p w:rsidR="008C04C6" w:rsidRPr="008C04C6" w:rsidRDefault="008C04C6" w:rsidP="008C04C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Très grande capacité à faire preuve de jugement et d’esprit critique et à résoudre les problèmes; personne orientée vers l’action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lang w:val="fr-CA" w:eastAsia="en-CA"/>
        </w:rPr>
        <w:t> </w:t>
      </w:r>
    </w:p>
    <w:p w:rsid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5"/>
          <w:sz w:val="20"/>
          <w:szCs w:val="20"/>
          <w:lang w:val="fr-CA" w:eastAsia="en-CA"/>
        </w:rPr>
      </w:pPr>
      <w:r w:rsidRPr="008C04C6">
        <w:rPr>
          <w:rFonts w:ascii="Arial" w:eastAsia="Times New Roman" w:hAnsi="Arial" w:cs="Arial"/>
          <w:b/>
          <w:bCs/>
          <w:color w:val="323A45"/>
          <w:sz w:val="20"/>
          <w:szCs w:val="20"/>
          <w:lang w:val="fr-CA" w:eastAsia="en-CA"/>
        </w:rPr>
        <w:t>Formation :</w:t>
      </w: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</w:p>
    <w:p w:rsidR="008C04C6" w:rsidRDefault="008C04C6" w:rsidP="008C04C6">
      <w:pPr>
        <w:spacing w:after="0" w:line="240" w:lineRule="auto"/>
        <w:rPr>
          <w:rFonts w:ascii="Arial" w:eastAsia="Times New Roman" w:hAnsi="Arial" w:cs="Arial"/>
          <w:color w:val="323A45"/>
          <w:sz w:val="20"/>
          <w:szCs w:val="20"/>
          <w:shd w:val="clear" w:color="auto" w:fill="FFFFFF"/>
          <w:lang w:val="fr-CA" w:eastAsia="en-CA"/>
        </w:rPr>
      </w:pPr>
      <w:r w:rsidRPr="008C04C6">
        <w:rPr>
          <w:rFonts w:ascii="Arial" w:eastAsia="Times New Roman" w:hAnsi="Arial" w:cs="Arial"/>
          <w:color w:val="323A45"/>
          <w:sz w:val="20"/>
          <w:szCs w:val="20"/>
          <w:shd w:val="clear" w:color="auto" w:fill="FFFFFF"/>
          <w:lang w:val="fr-CA" w:eastAsia="en-CA"/>
        </w:rPr>
        <w:t>À l’embauche, le ou la candidat(e) retenu(e) suivra une formation de six semaines avec un « agent mentor ». La réussite à ce programme de formation est une exigence pour travailler à titre de répartiteur ou répartitrice Police du CN. </w:t>
      </w:r>
    </w:p>
    <w:p w:rsidR="008C04C6" w:rsidRPr="008C04C6" w:rsidRDefault="008C04C6" w:rsidP="008C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8C04C6" w:rsidRPr="008C04C6" w:rsidRDefault="008C04C6" w:rsidP="008C0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A45"/>
          <w:sz w:val="19"/>
          <w:szCs w:val="19"/>
          <w:lang w:val="fr-CA" w:eastAsia="en-CA"/>
        </w:rPr>
      </w:pPr>
      <w:r w:rsidRPr="008C04C6">
        <w:rPr>
          <w:rFonts w:ascii="Arial" w:eastAsia="Times New Roman" w:hAnsi="Arial" w:cs="Arial"/>
          <w:i/>
          <w:iCs/>
          <w:color w:val="323A45"/>
          <w:sz w:val="19"/>
          <w:szCs w:val="19"/>
          <w:lang w:val="fr-CA" w:eastAsia="en-CA"/>
        </w:rPr>
        <w:t>La forme grammaticale utilisée dans ce document vaut tant pour les hommes que pour les femmes. Le CN souscrit au principe de l’équité en emploi et invite toutes les personnes qualifiées à présenter leur candidature. Nous remercions tous les candidats de leur intérêt; cependant, nous ne communiquerons qu’avec les personnes dont la candidature sera retenue. Veuillez consulter régulièrement vos courriels, car les communications sont surtout envoyées par courrier électronique.</w:t>
      </w:r>
    </w:p>
    <w:p w:rsidR="002C047A" w:rsidRPr="008C04C6" w:rsidRDefault="002C047A" w:rsidP="008C04C6">
      <w:pPr>
        <w:rPr>
          <w:lang w:val="fr-CA"/>
        </w:rPr>
      </w:pPr>
    </w:p>
    <w:sectPr w:rsidR="002C047A" w:rsidRPr="008C04C6" w:rsidSect="008C04C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03C"/>
    <w:multiLevelType w:val="multilevel"/>
    <w:tmpl w:val="686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E6BE5"/>
    <w:multiLevelType w:val="multilevel"/>
    <w:tmpl w:val="ED9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85D2F"/>
    <w:multiLevelType w:val="multilevel"/>
    <w:tmpl w:val="502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A7A45"/>
    <w:multiLevelType w:val="multilevel"/>
    <w:tmpl w:val="1DA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803BF7"/>
    <w:multiLevelType w:val="hybridMultilevel"/>
    <w:tmpl w:val="4C106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C6"/>
    <w:rsid w:val="002C047A"/>
    <w:rsid w:val="008C04C6"/>
    <w:rsid w:val="009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25F7-598D-4CFF-96A9-D7443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Accentuation">
    <w:name w:val="Emphasis"/>
    <w:basedOn w:val="Policepardfaut"/>
    <w:uiPriority w:val="20"/>
    <w:qFormat/>
    <w:rsid w:val="008C04C6"/>
    <w:rPr>
      <w:i/>
      <w:iCs/>
    </w:rPr>
  </w:style>
  <w:style w:type="paragraph" w:styleId="Paragraphedeliste">
    <w:name w:val="List Paragraph"/>
    <w:basedOn w:val="Normal"/>
    <w:uiPriority w:val="34"/>
    <w:qFormat/>
    <w:rsid w:val="008C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Barbieri</dc:creator>
  <cp:keywords/>
  <dc:description/>
  <cp:lastModifiedBy>Deraps, Christina</cp:lastModifiedBy>
  <cp:revision>2</cp:revision>
  <dcterms:created xsi:type="dcterms:W3CDTF">2019-05-09T15:25:00Z</dcterms:created>
  <dcterms:modified xsi:type="dcterms:W3CDTF">2019-05-09T15:25:00Z</dcterms:modified>
</cp:coreProperties>
</file>