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3D2D7" w14:textId="2375F166" w:rsidR="004144DC" w:rsidRDefault="004144DC" w:rsidP="004144DC">
      <w:pPr>
        <w:spacing w:before="173" w:after="173" w:line="690" w:lineRule="atLeast"/>
        <w:jc w:val="both"/>
        <w:outlineLvl w:val="2"/>
        <w:rPr>
          <w:rFonts w:ascii="Helvetica" w:eastAsia="Times New Roman" w:hAnsi="Helvetica" w:cs="Helvetica"/>
          <w:sz w:val="37"/>
          <w:szCs w:val="37"/>
          <w:lang w:eastAsia="fr-CA"/>
        </w:rPr>
      </w:pPr>
      <w:bookmarkStart w:id="0" w:name="_GoBack"/>
      <w:bookmarkEnd w:id="0"/>
      <w:r>
        <w:rPr>
          <w:noProof/>
          <w:lang w:eastAsia="fr-CA"/>
        </w:rPr>
        <w:drawing>
          <wp:anchor distT="0" distB="0" distL="114300" distR="114300" simplePos="0" relativeHeight="251658240" behindDoc="0" locked="0" layoutInCell="1" allowOverlap="1" wp14:anchorId="7EBA8ABA" wp14:editId="0A204CEB">
            <wp:simplePos x="0" y="0"/>
            <wp:positionH relativeFrom="column">
              <wp:posOffset>1247775</wp:posOffset>
            </wp:positionH>
            <wp:positionV relativeFrom="paragraph">
              <wp:posOffset>0</wp:posOffset>
            </wp:positionV>
            <wp:extent cx="2924175" cy="1114425"/>
            <wp:effectExtent l="0" t="0" r="9525" b="9525"/>
            <wp:wrapThrough wrapText="bothSides">
              <wp:wrapPolygon edited="0">
                <wp:start x="0" y="0"/>
                <wp:lineTo x="0" y="21415"/>
                <wp:lineTo x="21530" y="21415"/>
                <wp:lineTo x="2153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4175" cy="1114425"/>
                    </a:xfrm>
                    <a:prstGeom prst="rect">
                      <a:avLst/>
                    </a:prstGeom>
                  </pic:spPr>
                </pic:pic>
              </a:graphicData>
            </a:graphic>
          </wp:anchor>
        </w:drawing>
      </w:r>
    </w:p>
    <w:p w14:paraId="2181F1CE" w14:textId="77777777" w:rsidR="004144DC" w:rsidRDefault="004144DC" w:rsidP="004144DC">
      <w:pPr>
        <w:spacing w:before="173" w:after="173" w:line="690" w:lineRule="atLeast"/>
        <w:jc w:val="both"/>
        <w:outlineLvl w:val="2"/>
        <w:rPr>
          <w:rFonts w:ascii="Helvetica" w:eastAsia="Times New Roman" w:hAnsi="Helvetica" w:cs="Helvetica"/>
          <w:sz w:val="37"/>
          <w:szCs w:val="37"/>
          <w:lang w:eastAsia="fr-CA"/>
        </w:rPr>
      </w:pPr>
    </w:p>
    <w:p w14:paraId="797ADD78" w14:textId="41353686" w:rsidR="005D5353" w:rsidRPr="000547D8" w:rsidRDefault="005D5353" w:rsidP="004144DC">
      <w:pPr>
        <w:spacing w:after="0" w:line="240" w:lineRule="auto"/>
        <w:jc w:val="both"/>
        <w:outlineLvl w:val="2"/>
        <w:rPr>
          <w:rFonts w:ascii="Helvetica" w:eastAsia="Times New Roman" w:hAnsi="Helvetica" w:cs="Helvetica"/>
          <w:sz w:val="37"/>
          <w:szCs w:val="37"/>
          <w:lang w:eastAsia="fr-CA"/>
        </w:rPr>
      </w:pPr>
      <w:r w:rsidRPr="000547D8">
        <w:rPr>
          <w:rFonts w:ascii="Helvetica" w:eastAsia="Times New Roman" w:hAnsi="Helvetica" w:cs="Helvetica"/>
          <w:sz w:val="37"/>
          <w:szCs w:val="37"/>
          <w:lang w:eastAsia="fr-CA"/>
        </w:rPr>
        <w:t xml:space="preserve">Technicien support informatique niveau 2 </w:t>
      </w:r>
      <w:r w:rsidR="004144DC">
        <w:rPr>
          <w:rFonts w:ascii="Helvetica" w:eastAsia="Times New Roman" w:hAnsi="Helvetica" w:cs="Helvetica"/>
          <w:sz w:val="37"/>
          <w:szCs w:val="37"/>
          <w:lang w:eastAsia="fr-CA"/>
        </w:rPr>
        <w:t>et/ou admin système</w:t>
      </w:r>
    </w:p>
    <w:p w14:paraId="1ECD618B" w14:textId="0B56CCEE" w:rsidR="006D3859" w:rsidRDefault="006D3859" w:rsidP="004144DC">
      <w:pPr>
        <w:spacing w:before="100" w:beforeAutospacing="1" w:after="100" w:afterAutospacing="1" w:line="240" w:lineRule="auto"/>
        <w:jc w:val="both"/>
        <w:outlineLvl w:val="2"/>
        <w:rPr>
          <w:rFonts w:ascii="Arial" w:hAnsi="Arial" w:cs="Arial"/>
          <w:shd w:val="clear" w:color="auto" w:fill="FFFFFF"/>
        </w:rPr>
      </w:pPr>
      <w:r>
        <w:rPr>
          <w:rFonts w:ascii="Arial" w:hAnsi="Arial" w:cs="Arial"/>
          <w:shd w:val="clear" w:color="auto" w:fill="FFFFFF"/>
        </w:rPr>
        <w:t>NG Informatique se spécialise en technologie</w:t>
      </w:r>
      <w:r w:rsidRPr="00673051">
        <w:rPr>
          <w:rFonts w:ascii="Arial" w:hAnsi="Arial" w:cs="Arial"/>
          <w:shd w:val="clear" w:color="auto" w:fill="FFFFFF"/>
        </w:rPr>
        <w:t xml:space="preserve"> </w:t>
      </w:r>
      <w:r>
        <w:rPr>
          <w:rFonts w:ascii="Arial" w:hAnsi="Arial" w:cs="Arial"/>
          <w:shd w:val="clear" w:color="auto" w:fill="FFFFFF"/>
        </w:rPr>
        <w:t>et offre la plus grande variété de produits, de services et réseaux informatique</w:t>
      </w:r>
      <w:r w:rsidR="004144DC">
        <w:rPr>
          <w:rFonts w:ascii="Arial" w:hAnsi="Arial" w:cs="Arial"/>
          <w:shd w:val="clear" w:color="auto" w:fill="FFFFFF"/>
        </w:rPr>
        <w:t>s</w:t>
      </w:r>
      <w:r>
        <w:rPr>
          <w:rFonts w:ascii="Arial" w:hAnsi="Arial" w:cs="Arial"/>
          <w:shd w:val="clear" w:color="auto" w:fill="FFFFFF"/>
        </w:rPr>
        <w:t xml:space="preserve"> sur le marché. L’entreprise établie sur la Rive-</w:t>
      </w:r>
      <w:r w:rsidR="004144DC">
        <w:rPr>
          <w:rFonts w:ascii="Arial" w:hAnsi="Arial" w:cs="Arial"/>
          <w:shd w:val="clear" w:color="auto" w:fill="FFFFFF"/>
        </w:rPr>
        <w:t>N</w:t>
      </w:r>
      <w:r>
        <w:rPr>
          <w:rFonts w:ascii="Arial" w:hAnsi="Arial" w:cs="Arial"/>
          <w:shd w:val="clear" w:color="auto" w:fill="FFFFFF"/>
        </w:rPr>
        <w:t>ord depuis plus de 25 ans, est reconnue p</w:t>
      </w:r>
      <w:r w:rsidR="004144DC">
        <w:rPr>
          <w:rFonts w:ascii="Arial" w:hAnsi="Arial" w:cs="Arial"/>
          <w:shd w:val="clear" w:color="auto" w:fill="FFFFFF"/>
        </w:rPr>
        <w:t>our</w:t>
      </w:r>
      <w:r>
        <w:rPr>
          <w:rFonts w:ascii="Arial" w:hAnsi="Arial" w:cs="Arial"/>
          <w:shd w:val="clear" w:color="auto" w:fill="FFFFFF"/>
        </w:rPr>
        <w:t xml:space="preserve"> ses prestations personnalisées, son expertise technique et la qualité des relations qu’elle entretient avec son environnement. </w:t>
      </w:r>
    </w:p>
    <w:p w14:paraId="0E8DE378" w14:textId="3466A370" w:rsidR="006D3859" w:rsidRPr="00673051" w:rsidRDefault="006D3859" w:rsidP="004144DC">
      <w:pPr>
        <w:spacing w:before="100" w:beforeAutospacing="1" w:after="100" w:afterAutospacing="1" w:line="240" w:lineRule="auto"/>
        <w:jc w:val="both"/>
        <w:outlineLvl w:val="2"/>
        <w:rPr>
          <w:rFonts w:ascii="Arial" w:hAnsi="Arial" w:cs="Arial"/>
          <w:shd w:val="clear" w:color="auto" w:fill="FFFFFF"/>
        </w:rPr>
      </w:pPr>
      <w:r>
        <w:rPr>
          <w:rFonts w:ascii="Arial" w:hAnsi="Arial" w:cs="Arial"/>
          <w:shd w:val="clear" w:color="auto" w:fill="FFFFFF"/>
        </w:rPr>
        <w:t>L</w:t>
      </w:r>
      <w:r w:rsidR="004144DC">
        <w:rPr>
          <w:rFonts w:ascii="Arial" w:hAnsi="Arial" w:cs="Arial"/>
          <w:shd w:val="clear" w:color="auto" w:fill="FFFFFF"/>
        </w:rPr>
        <w:t>a</w:t>
      </w:r>
      <w:r>
        <w:rPr>
          <w:rFonts w:ascii="Arial" w:hAnsi="Arial" w:cs="Arial"/>
          <w:shd w:val="clear" w:color="auto" w:fill="FFFFFF"/>
        </w:rPr>
        <w:t xml:space="preserve"> demande pour nos services </w:t>
      </w:r>
      <w:r w:rsidR="004144DC">
        <w:rPr>
          <w:rFonts w:ascii="Arial" w:hAnsi="Arial" w:cs="Arial"/>
          <w:shd w:val="clear" w:color="auto" w:fill="FFFFFF"/>
        </w:rPr>
        <w:t>est</w:t>
      </w:r>
      <w:r>
        <w:rPr>
          <w:rFonts w:ascii="Arial" w:hAnsi="Arial" w:cs="Arial"/>
          <w:shd w:val="clear" w:color="auto" w:fill="FFFFFF"/>
        </w:rPr>
        <w:t xml:space="preserve"> en forte </w:t>
      </w:r>
      <w:r w:rsidR="004144DC">
        <w:rPr>
          <w:rFonts w:ascii="Arial" w:hAnsi="Arial" w:cs="Arial"/>
          <w:shd w:val="clear" w:color="auto" w:fill="FFFFFF"/>
        </w:rPr>
        <w:t>hausse</w:t>
      </w:r>
      <w:r>
        <w:rPr>
          <w:rFonts w:ascii="Arial" w:hAnsi="Arial" w:cs="Arial"/>
          <w:shd w:val="clear" w:color="auto" w:fill="FFFFFF"/>
        </w:rPr>
        <w:t xml:space="preserve"> et nous avons besoin de ressources compétentes pour supporter notre croissance. </w:t>
      </w:r>
      <w:r w:rsidR="004144DC">
        <w:rPr>
          <w:rFonts w:ascii="Arial" w:hAnsi="Arial" w:cs="Arial"/>
          <w:shd w:val="clear" w:color="auto" w:fill="FFFFFF"/>
        </w:rPr>
        <w:t>N</w:t>
      </w:r>
      <w:r>
        <w:rPr>
          <w:rFonts w:ascii="Arial" w:hAnsi="Arial" w:cs="Arial"/>
          <w:shd w:val="clear" w:color="auto" w:fill="FFFFFF"/>
        </w:rPr>
        <w:t>ous offrons une culture d’entreprise qui</w:t>
      </w:r>
      <w:r w:rsidRPr="00673051">
        <w:rPr>
          <w:rFonts w:ascii="Arial" w:hAnsi="Arial" w:cs="Arial"/>
          <w:shd w:val="clear" w:color="auto" w:fill="FFFFFF"/>
        </w:rPr>
        <w:t xml:space="preserve"> permet </w:t>
      </w:r>
      <w:r>
        <w:rPr>
          <w:rFonts w:ascii="Arial" w:hAnsi="Arial" w:cs="Arial"/>
          <w:shd w:val="clear" w:color="auto" w:fill="FFFFFF"/>
        </w:rPr>
        <w:t xml:space="preserve">à nos employés de relever les défis qu’ils cherchent, </w:t>
      </w:r>
      <w:r w:rsidRPr="00673051">
        <w:rPr>
          <w:rFonts w:ascii="Arial" w:hAnsi="Arial" w:cs="Arial"/>
          <w:shd w:val="clear" w:color="auto" w:fill="FFFFFF"/>
        </w:rPr>
        <w:t>d’a</w:t>
      </w:r>
      <w:r>
        <w:rPr>
          <w:rFonts w:ascii="Arial" w:hAnsi="Arial" w:cs="Arial"/>
          <w:shd w:val="clear" w:color="auto" w:fill="FFFFFF"/>
        </w:rPr>
        <w:t xml:space="preserve">pprendre des autres et des expériences </w:t>
      </w:r>
      <w:r w:rsidR="004144DC">
        <w:rPr>
          <w:rFonts w:ascii="Arial" w:hAnsi="Arial" w:cs="Arial"/>
          <w:shd w:val="clear" w:color="auto" w:fill="FFFFFF"/>
        </w:rPr>
        <w:t xml:space="preserve">qu’ils vivront </w:t>
      </w:r>
      <w:r>
        <w:rPr>
          <w:rFonts w:ascii="Arial" w:hAnsi="Arial" w:cs="Arial"/>
          <w:shd w:val="clear" w:color="auto" w:fill="FFFFFF"/>
        </w:rPr>
        <w:t xml:space="preserve">et développer des relations </w:t>
      </w:r>
      <w:r w:rsidR="004144DC">
        <w:rPr>
          <w:rFonts w:ascii="Arial" w:hAnsi="Arial" w:cs="Arial"/>
          <w:shd w:val="clear" w:color="auto" w:fill="FFFFFF"/>
        </w:rPr>
        <w:t xml:space="preserve">agréables et </w:t>
      </w:r>
      <w:r>
        <w:rPr>
          <w:rFonts w:ascii="Arial" w:hAnsi="Arial" w:cs="Arial"/>
          <w:shd w:val="clear" w:color="auto" w:fill="FFFFFF"/>
        </w:rPr>
        <w:t>durables avec les collègues et les clients.</w:t>
      </w:r>
    </w:p>
    <w:p w14:paraId="2AC4FD80" w14:textId="6E28C432" w:rsidR="005D5353" w:rsidRPr="000547D8" w:rsidRDefault="004144DC" w:rsidP="004144DC">
      <w:pPr>
        <w:spacing w:after="173" w:line="240" w:lineRule="auto"/>
        <w:jc w:val="both"/>
        <w:rPr>
          <w:rFonts w:ascii="Helvetica" w:eastAsia="Times New Roman" w:hAnsi="Helvetica" w:cs="Helvetica"/>
          <w:sz w:val="21"/>
          <w:szCs w:val="21"/>
          <w:lang w:eastAsia="fr-CA"/>
        </w:rPr>
      </w:pPr>
      <w:r>
        <w:rPr>
          <w:rFonts w:ascii="Helvetica" w:eastAsia="Times New Roman" w:hAnsi="Helvetica" w:cs="Helvetica"/>
          <w:sz w:val="21"/>
          <w:szCs w:val="21"/>
          <w:lang w:eastAsia="fr-CA"/>
        </w:rPr>
        <w:t xml:space="preserve">Nous sommes </w:t>
      </w:r>
      <w:r w:rsidR="005D5353" w:rsidRPr="000547D8">
        <w:rPr>
          <w:rFonts w:ascii="Helvetica" w:eastAsia="Times New Roman" w:hAnsi="Helvetica" w:cs="Helvetica"/>
          <w:sz w:val="21"/>
          <w:szCs w:val="21"/>
          <w:lang w:eastAsia="fr-CA"/>
        </w:rPr>
        <w:t>présentement à la recherche d'un </w:t>
      </w:r>
      <w:r w:rsidR="005D5353" w:rsidRPr="000547D8">
        <w:rPr>
          <w:rFonts w:ascii="Helvetica" w:eastAsia="Times New Roman" w:hAnsi="Helvetica" w:cs="Helvetica"/>
          <w:b/>
          <w:bCs/>
          <w:sz w:val="21"/>
          <w:szCs w:val="21"/>
          <w:lang w:eastAsia="fr-CA"/>
        </w:rPr>
        <w:t>Technicien support informatique</w:t>
      </w:r>
      <w:r w:rsidR="005D5353" w:rsidRPr="000547D8">
        <w:rPr>
          <w:rFonts w:ascii="Helvetica" w:eastAsia="Times New Roman" w:hAnsi="Helvetica" w:cs="Helvetica"/>
          <w:sz w:val="21"/>
          <w:szCs w:val="21"/>
          <w:lang w:eastAsia="fr-CA"/>
        </w:rPr>
        <w:t> </w:t>
      </w:r>
      <w:r w:rsidR="005D5353" w:rsidRPr="004144DC">
        <w:rPr>
          <w:rFonts w:ascii="Helvetica" w:eastAsia="Times New Roman" w:hAnsi="Helvetica" w:cs="Helvetica"/>
          <w:b/>
          <w:sz w:val="21"/>
          <w:szCs w:val="21"/>
          <w:lang w:eastAsia="fr-CA"/>
        </w:rPr>
        <w:t>niveau 2 et/ou administrateur</w:t>
      </w:r>
      <w:r>
        <w:rPr>
          <w:rFonts w:ascii="Helvetica" w:eastAsia="Times New Roman" w:hAnsi="Helvetica" w:cs="Helvetica"/>
          <w:b/>
          <w:sz w:val="21"/>
          <w:szCs w:val="21"/>
          <w:lang w:eastAsia="fr-CA"/>
        </w:rPr>
        <w:t xml:space="preserve"> de</w:t>
      </w:r>
      <w:r w:rsidR="005D5353" w:rsidRPr="004144DC">
        <w:rPr>
          <w:rFonts w:ascii="Helvetica" w:eastAsia="Times New Roman" w:hAnsi="Helvetica" w:cs="Helvetica"/>
          <w:b/>
          <w:sz w:val="21"/>
          <w:szCs w:val="21"/>
          <w:lang w:eastAsia="fr-CA"/>
        </w:rPr>
        <w:t xml:space="preserve"> système</w:t>
      </w:r>
      <w:r>
        <w:rPr>
          <w:rFonts w:ascii="Helvetica" w:eastAsia="Times New Roman" w:hAnsi="Helvetica" w:cs="Helvetica"/>
          <w:b/>
          <w:sz w:val="21"/>
          <w:szCs w:val="21"/>
          <w:lang w:eastAsia="fr-CA"/>
        </w:rPr>
        <w:t>s</w:t>
      </w:r>
      <w:r w:rsidR="005D5353" w:rsidRPr="000547D8">
        <w:rPr>
          <w:rFonts w:ascii="Helvetica" w:eastAsia="Times New Roman" w:hAnsi="Helvetica" w:cs="Helvetica"/>
          <w:sz w:val="21"/>
          <w:szCs w:val="21"/>
          <w:lang w:eastAsia="fr-CA"/>
        </w:rPr>
        <w:t xml:space="preserve"> intéressé</w:t>
      </w:r>
      <w:r>
        <w:rPr>
          <w:rFonts w:ascii="Helvetica" w:eastAsia="Times New Roman" w:hAnsi="Helvetica" w:cs="Helvetica"/>
          <w:sz w:val="21"/>
          <w:szCs w:val="21"/>
          <w:lang w:eastAsia="fr-CA"/>
        </w:rPr>
        <w:t>s</w:t>
      </w:r>
      <w:r w:rsidR="005D5353" w:rsidRPr="000547D8">
        <w:rPr>
          <w:rFonts w:ascii="Helvetica" w:eastAsia="Times New Roman" w:hAnsi="Helvetica" w:cs="Helvetica"/>
          <w:sz w:val="21"/>
          <w:szCs w:val="21"/>
          <w:lang w:eastAsia="fr-CA"/>
        </w:rPr>
        <w:t xml:space="preserve"> à joindre </w:t>
      </w:r>
      <w:r>
        <w:rPr>
          <w:rFonts w:ascii="Helvetica" w:eastAsia="Times New Roman" w:hAnsi="Helvetica" w:cs="Helvetica"/>
          <w:sz w:val="21"/>
          <w:szCs w:val="21"/>
          <w:lang w:eastAsia="fr-CA"/>
        </w:rPr>
        <w:t>notre</w:t>
      </w:r>
      <w:r w:rsidR="005D5353" w:rsidRPr="000547D8">
        <w:rPr>
          <w:rFonts w:ascii="Helvetica" w:eastAsia="Times New Roman" w:hAnsi="Helvetica" w:cs="Helvetica"/>
          <w:sz w:val="21"/>
          <w:szCs w:val="21"/>
          <w:lang w:eastAsia="fr-CA"/>
        </w:rPr>
        <w:t xml:space="preserve"> équipe</w:t>
      </w:r>
      <w:r>
        <w:rPr>
          <w:rFonts w:ascii="Helvetica" w:eastAsia="Times New Roman" w:hAnsi="Helvetica" w:cs="Helvetica"/>
          <w:sz w:val="21"/>
          <w:szCs w:val="21"/>
          <w:lang w:eastAsia="fr-CA"/>
        </w:rPr>
        <w:t xml:space="preserve"> à plein temps</w:t>
      </w:r>
      <w:r w:rsidR="005D5353" w:rsidRPr="000547D8">
        <w:rPr>
          <w:rFonts w:ascii="Helvetica" w:eastAsia="Times New Roman" w:hAnsi="Helvetica" w:cs="Helvetica"/>
          <w:sz w:val="21"/>
          <w:szCs w:val="21"/>
          <w:lang w:eastAsia="fr-CA"/>
        </w:rPr>
        <w:t>.</w:t>
      </w:r>
    </w:p>
    <w:p w14:paraId="24FBC8E4" w14:textId="77777777" w:rsidR="004144DC" w:rsidRDefault="004144DC" w:rsidP="004144DC">
      <w:pPr>
        <w:spacing w:after="173" w:line="240" w:lineRule="auto"/>
        <w:jc w:val="both"/>
        <w:rPr>
          <w:rFonts w:ascii="Helvetica" w:eastAsia="Times New Roman" w:hAnsi="Helvetica" w:cs="Helvetica"/>
          <w:b/>
          <w:bCs/>
          <w:sz w:val="21"/>
          <w:szCs w:val="21"/>
          <w:lang w:eastAsia="fr-CA"/>
        </w:rPr>
      </w:pPr>
    </w:p>
    <w:p w14:paraId="623DDC48" w14:textId="22DA1F9F"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b/>
          <w:bCs/>
          <w:sz w:val="21"/>
          <w:szCs w:val="21"/>
          <w:lang w:eastAsia="fr-CA"/>
        </w:rPr>
        <w:t>NATURE DE L’EMPLOI</w:t>
      </w:r>
    </w:p>
    <w:p w14:paraId="7A38AC9D" w14:textId="02DEFAF2"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 xml:space="preserve">Le </w:t>
      </w:r>
      <w:r w:rsidR="004144DC">
        <w:rPr>
          <w:rFonts w:ascii="Helvetica" w:eastAsia="Times New Roman" w:hAnsi="Helvetica" w:cs="Helvetica"/>
          <w:sz w:val="21"/>
          <w:szCs w:val="21"/>
          <w:lang w:eastAsia="fr-CA"/>
        </w:rPr>
        <w:t>T</w:t>
      </w:r>
      <w:r w:rsidRPr="000547D8">
        <w:rPr>
          <w:rFonts w:ascii="Helvetica" w:eastAsia="Times New Roman" w:hAnsi="Helvetica" w:cs="Helvetica"/>
          <w:sz w:val="21"/>
          <w:szCs w:val="21"/>
          <w:lang w:eastAsia="fr-CA"/>
        </w:rPr>
        <w:t xml:space="preserve">echnicien </w:t>
      </w:r>
      <w:r w:rsidR="004144DC">
        <w:rPr>
          <w:rFonts w:ascii="Helvetica" w:eastAsia="Times New Roman" w:hAnsi="Helvetica" w:cs="Helvetica"/>
          <w:sz w:val="21"/>
          <w:szCs w:val="21"/>
          <w:lang w:eastAsia="fr-CA"/>
        </w:rPr>
        <w:t>n</w:t>
      </w:r>
      <w:r w:rsidRPr="000547D8">
        <w:rPr>
          <w:rFonts w:ascii="Helvetica" w:eastAsia="Times New Roman" w:hAnsi="Helvetica" w:cs="Helvetica"/>
          <w:sz w:val="21"/>
          <w:szCs w:val="21"/>
          <w:lang w:eastAsia="fr-CA"/>
        </w:rPr>
        <w:t>iveau 2 agit en tant que point de contact unique en fournissant des services de soutien technique de deuxième niveau pour différents outils et logiciels tels que l’infrastructure réseau, les applications clients, postes de travail, systèmes d'exploitation Windows.</w:t>
      </w:r>
    </w:p>
    <w:p w14:paraId="6B4309E7"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Solutionner les problèmes si possibles ou appliquer une solution temporaire;</w:t>
      </w:r>
    </w:p>
    <w:p w14:paraId="05DFE153"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Appliquer les solutions décrites dans les procédures et la base de connaissance et alimenter celle-ci;</w:t>
      </w:r>
    </w:p>
    <w:p w14:paraId="78D3F11C"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Suivre le processus d’escalade vers les autres services en tenant compte des règles établies;</w:t>
      </w:r>
    </w:p>
    <w:p w14:paraId="75D5B5B5"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Gérer les informations et requêtes transmises par courriel en fonction des délais prévus;</w:t>
      </w:r>
    </w:p>
    <w:p w14:paraId="22A8C862"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Recommander des solutions et participer activement aux implantations;</w:t>
      </w:r>
    </w:p>
    <w:p w14:paraId="401C132B"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Effectuer le suivi des appels ouverts;</w:t>
      </w:r>
    </w:p>
    <w:p w14:paraId="101841F9" w14:textId="77777777" w:rsidR="005D5353" w:rsidRPr="000547D8" w:rsidRDefault="005D5353" w:rsidP="004144DC">
      <w:pPr>
        <w:numPr>
          <w:ilvl w:val="0"/>
          <w:numId w:val="1"/>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Effectuer toutes autres tâches connexes reliées au service.</w:t>
      </w:r>
    </w:p>
    <w:p w14:paraId="16013325" w14:textId="77777777" w:rsidR="004144DC" w:rsidRDefault="004144DC" w:rsidP="004144DC">
      <w:pPr>
        <w:spacing w:after="173" w:line="240" w:lineRule="auto"/>
        <w:jc w:val="both"/>
        <w:rPr>
          <w:rFonts w:ascii="Helvetica" w:eastAsia="Times New Roman" w:hAnsi="Helvetica" w:cs="Helvetica"/>
          <w:b/>
          <w:bCs/>
          <w:sz w:val="21"/>
          <w:szCs w:val="21"/>
          <w:lang w:eastAsia="fr-CA"/>
        </w:rPr>
      </w:pPr>
    </w:p>
    <w:p w14:paraId="26537195" w14:textId="77777777" w:rsidR="004144DC" w:rsidRDefault="004144DC">
      <w:pPr>
        <w:rPr>
          <w:rFonts w:ascii="Helvetica" w:eastAsia="Times New Roman" w:hAnsi="Helvetica" w:cs="Helvetica"/>
          <w:b/>
          <w:bCs/>
          <w:sz w:val="21"/>
          <w:szCs w:val="21"/>
          <w:lang w:eastAsia="fr-CA"/>
        </w:rPr>
      </w:pPr>
      <w:r>
        <w:rPr>
          <w:rFonts w:ascii="Helvetica" w:eastAsia="Times New Roman" w:hAnsi="Helvetica" w:cs="Helvetica"/>
          <w:b/>
          <w:bCs/>
          <w:sz w:val="21"/>
          <w:szCs w:val="21"/>
          <w:lang w:eastAsia="fr-CA"/>
        </w:rPr>
        <w:br w:type="page"/>
      </w:r>
    </w:p>
    <w:p w14:paraId="0DA7AFC6" w14:textId="3F4DCA37"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b/>
          <w:bCs/>
          <w:sz w:val="21"/>
          <w:szCs w:val="21"/>
          <w:lang w:eastAsia="fr-CA"/>
        </w:rPr>
        <w:lastRenderedPageBreak/>
        <w:t>CANDIDATS RECHERCHÉS</w:t>
      </w:r>
    </w:p>
    <w:p w14:paraId="750EE8E3" w14:textId="77777777"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Les candidats recherchés doivent posséder au minimum l'expérience suivante :</w:t>
      </w:r>
    </w:p>
    <w:p w14:paraId="580941E0"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Un minimum de deux (2) ans d'expérience en soutien technique à la clientèle;</w:t>
      </w:r>
    </w:p>
    <w:p w14:paraId="7631207D"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Posséder un DEP, un AEC ou un DEC en informatique;</w:t>
      </w:r>
    </w:p>
    <w:p w14:paraId="55B84DC0"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Bonne connaissance des systèmes d’exploitation et des environnements serveur Windows et de la Suite Microsoft;</w:t>
      </w:r>
    </w:p>
    <w:p w14:paraId="1A8B9FC9"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Connaissance de la réseautique (LAN, WAN, Firewall);</w:t>
      </w:r>
    </w:p>
    <w:p w14:paraId="797D9E1C"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Bonne connaissance des composantes physiques et logiciels PC et serveur;</w:t>
      </w:r>
    </w:p>
    <w:p w14:paraId="63278BEF"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Bonne connaissance des services d'infrastructure (sauvegarde, DHCP, DNS, configuration d’impression);</w:t>
      </w:r>
    </w:p>
    <w:p w14:paraId="7F304216"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Connaissance des différents protocoles de communications tels que TCP/IP et Ethernet;</w:t>
      </w:r>
    </w:p>
    <w:p w14:paraId="79644644"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Capacité à travailler sous pression et à effectuer plusieurs tâches simultanément;</w:t>
      </w:r>
    </w:p>
    <w:p w14:paraId="427EDAA6" w14:textId="22EEBA5A" w:rsidR="005D5353" w:rsidRPr="004144DC"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4144DC">
        <w:rPr>
          <w:rFonts w:ascii="Helvetica" w:eastAsia="Times New Roman" w:hAnsi="Helvetica" w:cs="Helvetica"/>
          <w:sz w:val="21"/>
          <w:szCs w:val="21"/>
          <w:lang w:eastAsia="fr-CA"/>
        </w:rPr>
        <w:t>Excellente approche orientée client</w:t>
      </w:r>
      <w:r w:rsidR="004144DC" w:rsidRPr="004144DC">
        <w:rPr>
          <w:rFonts w:ascii="Helvetica" w:eastAsia="Times New Roman" w:hAnsi="Helvetica" w:cs="Helvetica"/>
          <w:sz w:val="21"/>
          <w:szCs w:val="21"/>
          <w:lang w:eastAsia="fr-CA"/>
        </w:rPr>
        <w:t>, b</w:t>
      </w:r>
      <w:r w:rsidRPr="004144DC">
        <w:rPr>
          <w:rFonts w:ascii="Helvetica" w:eastAsia="Times New Roman" w:hAnsi="Helvetica" w:cs="Helvetica"/>
          <w:sz w:val="21"/>
          <w:szCs w:val="21"/>
          <w:lang w:eastAsia="fr-CA"/>
        </w:rPr>
        <w:t>on communicateur et entregent</w:t>
      </w:r>
      <w:r w:rsidR="004144DC" w:rsidRPr="004144DC">
        <w:rPr>
          <w:rFonts w:ascii="Helvetica" w:eastAsia="Times New Roman" w:hAnsi="Helvetica" w:cs="Helvetica"/>
          <w:sz w:val="21"/>
          <w:szCs w:val="21"/>
          <w:lang w:eastAsia="fr-CA"/>
        </w:rPr>
        <w:t xml:space="preserve">, aptitude pour le travail d’équipe, </w:t>
      </w:r>
      <w:r w:rsidRPr="004144DC">
        <w:rPr>
          <w:rFonts w:ascii="Helvetica" w:eastAsia="Times New Roman" w:hAnsi="Helvetica" w:cs="Helvetica"/>
          <w:sz w:val="21"/>
          <w:szCs w:val="21"/>
          <w:lang w:eastAsia="fr-CA"/>
        </w:rPr>
        <w:t>autonome et responsable;</w:t>
      </w:r>
    </w:p>
    <w:p w14:paraId="2DE2EE6F" w14:textId="77777777" w:rsidR="005D5353" w:rsidRPr="000547D8" w:rsidRDefault="005D5353" w:rsidP="004144DC">
      <w:pPr>
        <w:numPr>
          <w:ilvl w:val="0"/>
          <w:numId w:val="2"/>
        </w:numPr>
        <w:spacing w:before="100" w:beforeAutospacing="1" w:after="100" w:afterAutospacing="1" w:line="345" w:lineRule="atLeast"/>
        <w:ind w:left="375"/>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Le bilinguisme sera considéré comme un atout.</w:t>
      </w:r>
    </w:p>
    <w:p w14:paraId="75E1EDBD" w14:textId="77777777"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Nous vous remercions de l’intérêt que vous manifestez pour NG Informatique en présentant votre candidature. Veuillez prendre note que nous ne communiquerons qu’avec les candidats retenus.</w:t>
      </w:r>
    </w:p>
    <w:p w14:paraId="776A6E8F" w14:textId="77777777"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Calibri" w:eastAsia="Times New Roman" w:hAnsi="Calibri" w:cs="Calibri"/>
          <w:sz w:val="21"/>
          <w:szCs w:val="21"/>
          <w:lang w:eastAsia="fr-CA"/>
        </w:rPr>
        <w:t>Soumettez votre candidature par courriel : </w:t>
      </w:r>
      <w:hyperlink r:id="rId8" w:history="1">
        <w:r w:rsidRPr="000547D8">
          <w:rPr>
            <w:rStyle w:val="Lienhypertexte"/>
            <w:rFonts w:ascii="Calibri" w:eastAsia="Times New Roman" w:hAnsi="Calibri" w:cs="Calibri"/>
            <w:color w:val="auto"/>
            <w:sz w:val="21"/>
            <w:szCs w:val="21"/>
            <w:lang w:eastAsia="fr-CA"/>
          </w:rPr>
          <w:t>emploi@ng-info.com</w:t>
        </w:r>
      </w:hyperlink>
    </w:p>
    <w:p w14:paraId="49204A60" w14:textId="77777777" w:rsidR="005D5353" w:rsidRPr="000547D8" w:rsidRDefault="005D5353" w:rsidP="004144DC">
      <w:pPr>
        <w:spacing w:after="173" w:line="240" w:lineRule="auto"/>
        <w:jc w:val="both"/>
        <w:rPr>
          <w:rFonts w:ascii="Helvetica" w:eastAsia="Times New Roman" w:hAnsi="Helvetica" w:cs="Helvetica"/>
          <w:sz w:val="21"/>
          <w:szCs w:val="21"/>
          <w:lang w:eastAsia="fr-CA"/>
        </w:rPr>
      </w:pPr>
      <w:r w:rsidRPr="000547D8">
        <w:rPr>
          <w:rFonts w:ascii="Helvetica" w:eastAsia="Times New Roman" w:hAnsi="Helvetica" w:cs="Helvetica"/>
          <w:sz w:val="21"/>
          <w:szCs w:val="21"/>
          <w:lang w:eastAsia="fr-CA"/>
        </w:rPr>
        <w:t>L'utilisation du genre masculin a été adoptée afin de faciliter la lecture et n'a aucune intention de discrimination.</w:t>
      </w:r>
    </w:p>
    <w:p w14:paraId="76D22A66" w14:textId="77777777" w:rsidR="00E1562C" w:rsidRPr="000547D8" w:rsidRDefault="00E1562C" w:rsidP="004144DC">
      <w:pPr>
        <w:jc w:val="both"/>
      </w:pPr>
    </w:p>
    <w:sectPr w:rsidR="00E1562C" w:rsidRPr="000547D8" w:rsidSect="004144DC">
      <w:pgSz w:w="12240" w:h="15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0586" w14:textId="77777777" w:rsidR="004459BC" w:rsidRDefault="004459BC" w:rsidP="004144DC">
      <w:pPr>
        <w:spacing w:after="0" w:line="240" w:lineRule="auto"/>
      </w:pPr>
      <w:r>
        <w:separator/>
      </w:r>
    </w:p>
  </w:endnote>
  <w:endnote w:type="continuationSeparator" w:id="0">
    <w:p w14:paraId="517A55BD" w14:textId="77777777" w:rsidR="004459BC" w:rsidRDefault="004459BC" w:rsidP="0041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03BB" w14:textId="77777777" w:rsidR="004459BC" w:rsidRDefault="004459BC" w:rsidP="004144DC">
      <w:pPr>
        <w:spacing w:after="0" w:line="240" w:lineRule="auto"/>
      </w:pPr>
      <w:r>
        <w:separator/>
      </w:r>
    </w:p>
  </w:footnote>
  <w:footnote w:type="continuationSeparator" w:id="0">
    <w:p w14:paraId="758F9513" w14:textId="77777777" w:rsidR="004459BC" w:rsidRDefault="004459BC" w:rsidP="00414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9D7"/>
    <w:multiLevelType w:val="multilevel"/>
    <w:tmpl w:val="F8B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50E2E"/>
    <w:multiLevelType w:val="multilevel"/>
    <w:tmpl w:val="4E1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3"/>
    <w:rsid w:val="000547D8"/>
    <w:rsid w:val="000F5227"/>
    <w:rsid w:val="00155853"/>
    <w:rsid w:val="0032397E"/>
    <w:rsid w:val="003E185A"/>
    <w:rsid w:val="004144DC"/>
    <w:rsid w:val="004459BC"/>
    <w:rsid w:val="0049480E"/>
    <w:rsid w:val="005D5353"/>
    <w:rsid w:val="0066547D"/>
    <w:rsid w:val="006D3859"/>
    <w:rsid w:val="007D5796"/>
    <w:rsid w:val="00CF4A94"/>
    <w:rsid w:val="00E1562C"/>
    <w:rsid w:val="00FA6D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4CA6"/>
  <w15:chartTrackingRefBased/>
  <w15:docId w15:val="{1C052C61-3F0B-4850-A185-8272368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353"/>
    <w:rPr>
      <w:color w:val="0563C1" w:themeColor="hyperlink"/>
      <w:u w:val="single"/>
    </w:rPr>
  </w:style>
  <w:style w:type="character" w:customStyle="1" w:styleId="UnresolvedMention">
    <w:name w:val="Unresolved Mention"/>
    <w:basedOn w:val="Policepardfaut"/>
    <w:uiPriority w:val="99"/>
    <w:semiHidden/>
    <w:unhideWhenUsed/>
    <w:rsid w:val="005D5353"/>
    <w:rPr>
      <w:color w:val="808080"/>
      <w:shd w:val="clear" w:color="auto" w:fill="E6E6E6"/>
    </w:rPr>
  </w:style>
  <w:style w:type="paragraph" w:styleId="Textedebulles">
    <w:name w:val="Balloon Text"/>
    <w:basedOn w:val="Normal"/>
    <w:link w:val="TextedebullesCar"/>
    <w:uiPriority w:val="99"/>
    <w:semiHidden/>
    <w:unhideWhenUsed/>
    <w:rsid w:val="004144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4DC"/>
    <w:rPr>
      <w:rFonts w:ascii="Segoe UI" w:hAnsi="Segoe UI" w:cs="Segoe UI"/>
      <w:sz w:val="18"/>
      <w:szCs w:val="18"/>
    </w:rPr>
  </w:style>
  <w:style w:type="paragraph" w:styleId="En-tte">
    <w:name w:val="header"/>
    <w:basedOn w:val="Normal"/>
    <w:link w:val="En-tteCar"/>
    <w:uiPriority w:val="99"/>
    <w:unhideWhenUsed/>
    <w:rsid w:val="004144DC"/>
    <w:pPr>
      <w:tabs>
        <w:tab w:val="center" w:pos="4153"/>
        <w:tab w:val="right" w:pos="8306"/>
      </w:tabs>
      <w:spacing w:after="0" w:line="240" w:lineRule="auto"/>
    </w:pPr>
  </w:style>
  <w:style w:type="character" w:customStyle="1" w:styleId="En-tteCar">
    <w:name w:val="En-tête Car"/>
    <w:basedOn w:val="Policepardfaut"/>
    <w:link w:val="En-tte"/>
    <w:uiPriority w:val="99"/>
    <w:rsid w:val="004144DC"/>
  </w:style>
  <w:style w:type="paragraph" w:styleId="Pieddepage">
    <w:name w:val="footer"/>
    <w:basedOn w:val="Normal"/>
    <w:link w:val="PieddepageCar"/>
    <w:uiPriority w:val="99"/>
    <w:unhideWhenUsed/>
    <w:rsid w:val="004144D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1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61738">
      <w:bodyDiv w:val="1"/>
      <w:marLeft w:val="0"/>
      <w:marRight w:val="0"/>
      <w:marTop w:val="0"/>
      <w:marBottom w:val="0"/>
      <w:divBdr>
        <w:top w:val="none" w:sz="0" w:space="0" w:color="auto"/>
        <w:left w:val="none" w:sz="0" w:space="0" w:color="auto"/>
        <w:bottom w:val="none" w:sz="0" w:space="0" w:color="auto"/>
        <w:right w:val="none" w:sz="0" w:space="0" w:color="auto"/>
      </w:divBdr>
      <w:divsChild>
        <w:div w:id="82570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i@ng-inf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2633</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Corriveau</dc:creator>
  <cp:keywords/>
  <dc:description/>
  <cp:lastModifiedBy>Deraps, Christina</cp:lastModifiedBy>
  <cp:revision>2</cp:revision>
  <dcterms:created xsi:type="dcterms:W3CDTF">2019-04-15T13:49:00Z</dcterms:created>
  <dcterms:modified xsi:type="dcterms:W3CDTF">2019-04-15T13:49:00Z</dcterms:modified>
</cp:coreProperties>
</file>