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01DED" w14:textId="77777777" w:rsidR="004B740F" w:rsidRPr="004B740F" w:rsidRDefault="004B740F" w:rsidP="004B740F">
      <w:pPr>
        <w:pStyle w:val="NormalWeb"/>
        <w:shd w:val="clear" w:color="auto" w:fill="FFFFFF"/>
        <w:spacing w:before="0" w:beforeAutospacing="0" w:after="0" w:afterAutospacing="0"/>
        <w:jc w:val="both"/>
      </w:pPr>
      <w:r>
        <w:rPr>
          <w:rFonts w:ascii="Helvetica" w:hAnsi="Helvetica" w:cs="Helvetica"/>
          <w:b/>
          <w:bCs/>
          <w:color w:val="333333"/>
          <w:sz w:val="20"/>
          <w:szCs w:val="20"/>
          <w:highlight w:val="yellow"/>
        </w:rPr>
        <w:t>Technicien de bureau</w:t>
      </w:r>
    </w:p>
    <w:p w14:paraId="00D8E0A6" w14:textId="77777777" w:rsidR="004B740F" w:rsidRPr="004B740F" w:rsidRDefault="004B740F" w:rsidP="004B740F">
      <w:pPr>
        <w:pStyle w:val="NormalWeb"/>
        <w:shd w:val="clear" w:color="auto" w:fill="FFFFFF"/>
        <w:spacing w:before="0" w:beforeAutospacing="0" w:after="0" w:afterAutospacing="0"/>
        <w:jc w:val="both"/>
      </w:pPr>
      <w:r>
        <w:rPr>
          <w:rFonts w:ascii="Helvetica" w:hAnsi="Helvetica" w:cs="Helvetica"/>
          <w:color w:val="333333"/>
          <w:sz w:val="20"/>
          <w:szCs w:val="20"/>
        </w:rPr>
        <w:t>Poste permanent temps plein</w:t>
      </w:r>
    </w:p>
    <w:p w14:paraId="1B2EE1BA" w14:textId="77777777" w:rsidR="004B740F" w:rsidRPr="004B740F" w:rsidRDefault="004B740F" w:rsidP="004B740F">
      <w:pPr>
        <w:pStyle w:val="NormalWeb"/>
        <w:shd w:val="clear" w:color="auto" w:fill="FFFFFF"/>
        <w:spacing w:before="0" w:beforeAutospacing="0" w:after="0" w:afterAutospacing="0"/>
        <w:jc w:val="both"/>
      </w:pPr>
      <w:r>
        <w:rPr>
          <w:rFonts w:ascii="Helvetica" w:hAnsi="Helvetica" w:cs="Helvetica"/>
          <w:color w:val="333333"/>
          <w:sz w:val="20"/>
          <w:szCs w:val="20"/>
        </w:rPr>
        <w:t>Laval</w:t>
      </w:r>
    </w:p>
    <w:p w14:paraId="7096507F" w14:textId="77777777" w:rsidR="004B740F" w:rsidRPr="004B740F" w:rsidRDefault="004B740F" w:rsidP="004B740F">
      <w:pPr>
        <w:pStyle w:val="NormalWeb"/>
        <w:shd w:val="clear" w:color="auto" w:fill="FFFFFF"/>
        <w:spacing w:before="0" w:beforeAutospacing="0" w:after="0" w:afterAutospacing="0"/>
        <w:jc w:val="both"/>
      </w:pPr>
      <w:r>
        <w:rPr>
          <w:rFonts w:ascii="Helvetica" w:hAnsi="Helvetica" w:cs="Helvetica"/>
          <w:color w:val="333333"/>
          <w:sz w:val="20"/>
          <w:szCs w:val="20"/>
        </w:rPr>
        <w:t xml:space="preserve">Lien pour appliquer en ligne : </w:t>
      </w:r>
      <w:hyperlink r:id="rId5" w:tgtFrame="_blank" w:history="1">
        <w:r>
          <w:rPr>
            <w:rStyle w:val="Lienhypertexte"/>
            <w:rFonts w:ascii="Roboto" w:hAnsi="Roboto"/>
            <w:color w:val="0087CC"/>
            <w:sz w:val="18"/>
            <w:szCs w:val="18"/>
            <w:u w:val="none"/>
            <w:shd w:val="clear" w:color="auto" w:fill="FFFFFF"/>
          </w:rPr>
          <w:t>https://tre.tbe.taleo.net/tre01/ats/careers/v2/viewRequisition?org=TELECONINC&amp;cws=43&amp;rid=4099</w:t>
        </w:r>
      </w:hyperlink>
    </w:p>
    <w:p w14:paraId="519AF8C2" w14:textId="77777777" w:rsidR="004B740F" w:rsidRPr="004B740F" w:rsidRDefault="004B740F" w:rsidP="004B740F">
      <w:pPr>
        <w:pStyle w:val="NormalWeb"/>
        <w:shd w:val="clear" w:color="auto" w:fill="FFFFFF"/>
        <w:spacing w:before="0" w:beforeAutospacing="0" w:after="0" w:afterAutospacing="0"/>
        <w:jc w:val="both"/>
      </w:pPr>
      <w:r>
        <w:rPr>
          <w:color w:val="000000"/>
        </w:rPr>
        <w:t xml:space="preserve">Ou m’envoyer votre cv à : </w:t>
      </w:r>
      <w:hyperlink r:id="rId6" w:history="1">
        <w:r>
          <w:rPr>
            <w:rStyle w:val="Lienhypertexte"/>
          </w:rPr>
          <w:t>marianne.deschenes</w:t>
        </w:r>
        <w:r>
          <w:rPr>
            <w:rStyle w:val="Lienhypertexte"/>
            <w:rFonts w:ascii="Arial" w:hAnsi="Arial" w:cs="Arial"/>
            <w:sz w:val="21"/>
            <w:szCs w:val="21"/>
            <w:shd w:val="clear" w:color="auto" w:fill="FFFFFF"/>
          </w:rPr>
          <w:t>@telecon.ca</w:t>
        </w:r>
      </w:hyperlink>
      <w:r>
        <w:rPr>
          <w:color w:val="000000"/>
        </w:rPr>
        <w:t> </w:t>
      </w:r>
    </w:p>
    <w:p w14:paraId="4145F9D3" w14:textId="77777777" w:rsidR="004B740F" w:rsidRPr="004B740F" w:rsidRDefault="004B740F" w:rsidP="004B740F">
      <w:pPr>
        <w:shd w:val="clear" w:color="auto" w:fill="FFFFFF"/>
        <w:jc w:val="both"/>
      </w:pPr>
      <w:r>
        <w:rPr>
          <w:rFonts w:ascii="Helvetica" w:hAnsi="Helvetica" w:cs="Helvetica"/>
          <w:color w:val="000000"/>
          <w:sz w:val="20"/>
          <w:szCs w:val="20"/>
        </w:rPr>
        <w:t> </w:t>
      </w:r>
    </w:p>
    <w:p w14:paraId="348DFB34" w14:textId="77777777" w:rsidR="004B740F" w:rsidRPr="004B740F" w:rsidRDefault="004B740F" w:rsidP="004B740F">
      <w:pPr>
        <w:shd w:val="clear" w:color="auto" w:fill="FFFFFF"/>
        <w:jc w:val="both"/>
      </w:pPr>
      <w:r>
        <w:rPr>
          <w:rFonts w:ascii="Helvetica" w:hAnsi="Helvetica" w:cs="Helvetica"/>
          <w:color w:val="000000"/>
          <w:sz w:val="20"/>
          <w:szCs w:val="20"/>
        </w:rPr>
        <w:t>Relevant du Superviseur technique, le technicien de bureau a la responsabilité de traiter les demandes de tiers, tant au niveau technique qu’administratif, en appliquant l’ensemble des normes du client. Le technicien est imputable de la performance et du respect des échéanciers de ses projets. ​Il travaille de concert avec les releveurs de son territoire.</w:t>
      </w:r>
    </w:p>
    <w:p w14:paraId="45EAD4C7" w14:textId="77777777" w:rsidR="004B740F" w:rsidRDefault="004B740F" w:rsidP="004B740F">
      <w:pPr>
        <w:shd w:val="clear" w:color="auto" w:fill="FFFFFF"/>
        <w:jc w:val="both"/>
        <w:rPr>
          <w:lang w:val="en-US"/>
        </w:rPr>
      </w:pPr>
      <w:r>
        <w:rPr>
          <w:rFonts w:ascii="Helvetica" w:hAnsi="Helvetica" w:cs="Helvetica"/>
          <w:b/>
          <w:bCs/>
          <w:color w:val="000000"/>
          <w:sz w:val="20"/>
          <w:szCs w:val="20"/>
          <w:lang w:val="en-US"/>
        </w:rPr>
        <w:t>RESPONSABILITÉS</w:t>
      </w:r>
    </w:p>
    <w:p w14:paraId="5CF1BCCB" w14:textId="77777777" w:rsidR="004B740F" w:rsidRPr="004B740F" w:rsidRDefault="004B740F" w:rsidP="004B740F">
      <w:pPr>
        <w:numPr>
          <w:ilvl w:val="0"/>
          <w:numId w:val="1"/>
        </w:numPr>
        <w:shd w:val="clear" w:color="auto" w:fill="FFFFFF"/>
        <w:spacing w:line="270" w:lineRule="atLeast"/>
        <w:ind w:left="495"/>
        <w:jc w:val="both"/>
      </w:pPr>
      <w:r>
        <w:rPr>
          <w:rFonts w:ascii="Helvetica" w:hAnsi="Helvetica" w:cs="Helvetica"/>
          <w:color w:val="000000"/>
          <w:sz w:val="20"/>
          <w:szCs w:val="20"/>
        </w:rPr>
        <w:t>Établir et conserver des liens constructifs avec le client (tous les départements du client);</w:t>
      </w:r>
    </w:p>
    <w:p w14:paraId="40E4A42B" w14:textId="77777777" w:rsidR="004B740F" w:rsidRPr="004B740F" w:rsidRDefault="004B740F" w:rsidP="004B740F">
      <w:pPr>
        <w:numPr>
          <w:ilvl w:val="0"/>
          <w:numId w:val="1"/>
        </w:numPr>
        <w:shd w:val="clear" w:color="auto" w:fill="FFFFFF"/>
        <w:spacing w:line="270" w:lineRule="atLeast"/>
        <w:ind w:left="495"/>
        <w:jc w:val="both"/>
      </w:pPr>
      <w:r>
        <w:rPr>
          <w:rFonts w:ascii="Helvetica" w:hAnsi="Helvetica" w:cs="Helvetica"/>
          <w:color w:val="000000"/>
          <w:sz w:val="20"/>
          <w:szCs w:val="20"/>
        </w:rPr>
        <w:t>Gérer les attentes du client en appliquant les procédures;</w:t>
      </w:r>
    </w:p>
    <w:p w14:paraId="1E7AD918" w14:textId="77777777" w:rsidR="004B740F" w:rsidRPr="004B740F" w:rsidRDefault="004B740F" w:rsidP="004B740F">
      <w:pPr>
        <w:numPr>
          <w:ilvl w:val="0"/>
          <w:numId w:val="1"/>
        </w:numPr>
        <w:shd w:val="clear" w:color="auto" w:fill="FFFFFF"/>
        <w:spacing w:line="270" w:lineRule="atLeast"/>
        <w:ind w:left="495"/>
        <w:jc w:val="both"/>
      </w:pPr>
      <w:r>
        <w:rPr>
          <w:rFonts w:ascii="Helvetica" w:hAnsi="Helvetica" w:cs="Helvetica"/>
          <w:color w:val="000000"/>
          <w:sz w:val="20"/>
          <w:szCs w:val="20"/>
        </w:rPr>
        <w:t>Doit s’adapter rapidement aux nombreux changements techniques;</w:t>
      </w:r>
    </w:p>
    <w:p w14:paraId="69E72E88" w14:textId="77777777" w:rsidR="004B740F" w:rsidRPr="004B740F" w:rsidRDefault="004B740F" w:rsidP="004B740F">
      <w:pPr>
        <w:numPr>
          <w:ilvl w:val="0"/>
          <w:numId w:val="1"/>
        </w:numPr>
        <w:shd w:val="clear" w:color="auto" w:fill="FFFFFF"/>
        <w:spacing w:line="270" w:lineRule="atLeast"/>
        <w:ind w:left="495"/>
        <w:jc w:val="both"/>
      </w:pPr>
      <w:r>
        <w:rPr>
          <w:rFonts w:ascii="Helvetica" w:hAnsi="Helvetica" w:cs="Helvetica"/>
          <w:color w:val="000000"/>
          <w:sz w:val="20"/>
          <w:szCs w:val="20"/>
        </w:rPr>
        <w:t>Communiquer rapidement et efficacement toutes anomalies au superviseur;</w:t>
      </w:r>
    </w:p>
    <w:p w14:paraId="64F0F5D0" w14:textId="77777777" w:rsidR="004B740F" w:rsidRPr="004B740F" w:rsidRDefault="004B740F" w:rsidP="004B740F">
      <w:pPr>
        <w:numPr>
          <w:ilvl w:val="0"/>
          <w:numId w:val="1"/>
        </w:numPr>
        <w:shd w:val="clear" w:color="auto" w:fill="FFFFFF"/>
        <w:spacing w:line="270" w:lineRule="atLeast"/>
        <w:ind w:left="495"/>
        <w:jc w:val="both"/>
      </w:pPr>
      <w:r>
        <w:rPr>
          <w:rFonts w:ascii="Helvetica" w:hAnsi="Helvetica" w:cs="Helvetica"/>
          <w:color w:val="000000"/>
          <w:sz w:val="20"/>
          <w:szCs w:val="20"/>
        </w:rPr>
        <w:t>Être à l’écoute des besoins du client ainsi que répondre aux exigences efficacement;</w:t>
      </w:r>
    </w:p>
    <w:p w14:paraId="0B1327AC" w14:textId="77777777" w:rsidR="004B740F" w:rsidRPr="004B740F" w:rsidRDefault="004B740F" w:rsidP="004B740F">
      <w:pPr>
        <w:numPr>
          <w:ilvl w:val="0"/>
          <w:numId w:val="1"/>
        </w:numPr>
        <w:shd w:val="clear" w:color="auto" w:fill="FFFFFF"/>
        <w:spacing w:line="270" w:lineRule="atLeast"/>
        <w:ind w:left="495"/>
        <w:jc w:val="both"/>
      </w:pPr>
      <w:r>
        <w:rPr>
          <w:rFonts w:ascii="Helvetica" w:hAnsi="Helvetica" w:cs="Helvetica"/>
          <w:color w:val="000000"/>
          <w:sz w:val="20"/>
          <w:szCs w:val="20"/>
        </w:rPr>
        <w:t>Assurer le suivi et le respect des échéanciers;</w:t>
      </w:r>
    </w:p>
    <w:p w14:paraId="78E5B5AA" w14:textId="77777777" w:rsidR="004B740F" w:rsidRPr="004B740F" w:rsidRDefault="004B740F" w:rsidP="004B740F">
      <w:pPr>
        <w:numPr>
          <w:ilvl w:val="0"/>
          <w:numId w:val="1"/>
        </w:numPr>
        <w:shd w:val="clear" w:color="auto" w:fill="FFFFFF"/>
        <w:spacing w:line="270" w:lineRule="atLeast"/>
        <w:ind w:left="495"/>
        <w:jc w:val="both"/>
      </w:pPr>
      <w:r>
        <w:rPr>
          <w:rFonts w:ascii="Helvetica" w:hAnsi="Helvetica" w:cs="Helvetica"/>
          <w:color w:val="000000"/>
          <w:sz w:val="20"/>
          <w:szCs w:val="20"/>
        </w:rPr>
        <w:t>Gérer les priorités vis-à-vis les besoins des clients et des enjeux;</w:t>
      </w:r>
    </w:p>
    <w:p w14:paraId="1F774634" w14:textId="77777777" w:rsidR="004B740F" w:rsidRPr="004B740F" w:rsidRDefault="004B740F" w:rsidP="004B740F">
      <w:pPr>
        <w:numPr>
          <w:ilvl w:val="0"/>
          <w:numId w:val="1"/>
        </w:numPr>
        <w:shd w:val="clear" w:color="auto" w:fill="FFFFFF"/>
        <w:spacing w:line="270" w:lineRule="atLeast"/>
        <w:ind w:left="495"/>
        <w:jc w:val="both"/>
      </w:pPr>
      <w:r>
        <w:rPr>
          <w:rFonts w:ascii="Helvetica" w:hAnsi="Helvetica" w:cs="Helvetica"/>
          <w:color w:val="000000"/>
          <w:sz w:val="20"/>
          <w:szCs w:val="20"/>
        </w:rPr>
        <w:t>Coordonner les différentes équipes et assurer un suivi rigoureux de chaque étape des demandes (vérification, travaux préparatoires, inspection);</w:t>
      </w:r>
    </w:p>
    <w:p w14:paraId="3DCCEDB7" w14:textId="77777777" w:rsidR="004B740F" w:rsidRPr="004B740F" w:rsidRDefault="004B740F" w:rsidP="004B740F">
      <w:pPr>
        <w:numPr>
          <w:ilvl w:val="0"/>
          <w:numId w:val="1"/>
        </w:numPr>
        <w:shd w:val="clear" w:color="auto" w:fill="FFFFFF"/>
        <w:spacing w:line="270" w:lineRule="atLeast"/>
        <w:ind w:left="495"/>
        <w:jc w:val="both"/>
      </w:pPr>
      <w:r>
        <w:rPr>
          <w:rFonts w:ascii="Helvetica" w:hAnsi="Helvetica" w:cs="Helvetica"/>
          <w:color w:val="000000"/>
          <w:sz w:val="20"/>
          <w:szCs w:val="20"/>
        </w:rPr>
        <w:t>Contrôler tout changement ou imprévu à la définition du mandat original et en assurer la cohérence;</w:t>
      </w:r>
    </w:p>
    <w:p w14:paraId="79C8617D" w14:textId="77777777" w:rsidR="004B740F" w:rsidRPr="004B740F" w:rsidRDefault="004B740F" w:rsidP="004B740F">
      <w:pPr>
        <w:numPr>
          <w:ilvl w:val="0"/>
          <w:numId w:val="1"/>
        </w:numPr>
        <w:shd w:val="clear" w:color="auto" w:fill="FFFFFF"/>
        <w:spacing w:line="270" w:lineRule="atLeast"/>
        <w:ind w:left="495"/>
        <w:jc w:val="both"/>
      </w:pPr>
      <w:r>
        <w:rPr>
          <w:rFonts w:ascii="Helvetica" w:hAnsi="Helvetica" w:cs="Helvetica"/>
          <w:color w:val="000000"/>
          <w:sz w:val="20"/>
          <w:szCs w:val="20"/>
        </w:rPr>
        <w:t>Compléter les activités de fermeture des permis;</w:t>
      </w:r>
    </w:p>
    <w:p w14:paraId="1750FAB7" w14:textId="77777777" w:rsidR="004B740F" w:rsidRPr="004B740F" w:rsidRDefault="004B740F" w:rsidP="004B740F">
      <w:pPr>
        <w:numPr>
          <w:ilvl w:val="0"/>
          <w:numId w:val="1"/>
        </w:numPr>
        <w:shd w:val="clear" w:color="auto" w:fill="FFFFFF"/>
        <w:spacing w:line="270" w:lineRule="atLeast"/>
        <w:ind w:left="495"/>
        <w:jc w:val="both"/>
      </w:pPr>
      <w:r>
        <w:rPr>
          <w:rFonts w:ascii="Helvetica" w:hAnsi="Helvetica" w:cs="Helvetica"/>
          <w:color w:val="000000"/>
          <w:sz w:val="20"/>
          <w:szCs w:val="20"/>
        </w:rPr>
        <w:t>Assurer l’intégrité de la facturation de chacun des permis.</w:t>
      </w:r>
    </w:p>
    <w:p w14:paraId="18AEED2A" w14:textId="77777777" w:rsidR="004B740F" w:rsidRDefault="004B740F" w:rsidP="004B740F">
      <w:pPr>
        <w:shd w:val="clear" w:color="auto" w:fill="FFFFFF"/>
        <w:jc w:val="both"/>
        <w:rPr>
          <w:lang w:val="en-US"/>
        </w:rPr>
      </w:pPr>
      <w:r>
        <w:rPr>
          <w:rFonts w:ascii="Helvetica" w:hAnsi="Helvetica" w:cs="Helvetica"/>
          <w:b/>
          <w:bCs/>
          <w:color w:val="000000"/>
          <w:sz w:val="20"/>
          <w:szCs w:val="20"/>
          <w:lang w:val="en-US"/>
        </w:rPr>
        <w:t>EXIGENCES</w:t>
      </w:r>
    </w:p>
    <w:p w14:paraId="09CD1DF5" w14:textId="77777777" w:rsidR="004B740F" w:rsidRPr="004B740F" w:rsidRDefault="004B740F" w:rsidP="004B740F">
      <w:pPr>
        <w:numPr>
          <w:ilvl w:val="0"/>
          <w:numId w:val="2"/>
        </w:numPr>
        <w:shd w:val="clear" w:color="auto" w:fill="FFFFFF"/>
        <w:spacing w:line="270" w:lineRule="atLeast"/>
        <w:ind w:left="495"/>
        <w:jc w:val="both"/>
      </w:pPr>
      <w:r>
        <w:rPr>
          <w:rFonts w:ascii="Helvetica" w:hAnsi="Helvetica" w:cs="Helvetica"/>
          <w:color w:val="000000"/>
          <w:sz w:val="20"/>
          <w:szCs w:val="20"/>
        </w:rPr>
        <w:t>Avoir la capacité de s’occuper du client et de s’adapter aux changements fréquents de directives;</w:t>
      </w:r>
    </w:p>
    <w:p w14:paraId="1D02EE3D" w14:textId="77777777" w:rsidR="004B740F" w:rsidRPr="004B740F" w:rsidRDefault="004B740F" w:rsidP="004B740F">
      <w:pPr>
        <w:numPr>
          <w:ilvl w:val="0"/>
          <w:numId w:val="2"/>
        </w:numPr>
        <w:shd w:val="clear" w:color="auto" w:fill="FFFFFF"/>
        <w:spacing w:line="270" w:lineRule="atLeast"/>
        <w:ind w:left="495"/>
        <w:jc w:val="both"/>
      </w:pPr>
      <w:r>
        <w:rPr>
          <w:rFonts w:ascii="Helvetica" w:hAnsi="Helvetica" w:cs="Helvetica"/>
          <w:color w:val="000000"/>
          <w:sz w:val="20"/>
          <w:szCs w:val="20"/>
        </w:rPr>
        <w:t>Être en mesure de travailler avec des plans de travail;</w:t>
      </w:r>
    </w:p>
    <w:p w14:paraId="147A5069" w14:textId="77777777" w:rsidR="004B740F" w:rsidRDefault="004B740F" w:rsidP="004B740F">
      <w:pPr>
        <w:numPr>
          <w:ilvl w:val="0"/>
          <w:numId w:val="2"/>
        </w:numPr>
        <w:shd w:val="clear" w:color="auto" w:fill="FFFFFF"/>
        <w:spacing w:line="270" w:lineRule="atLeast"/>
        <w:ind w:left="495"/>
        <w:jc w:val="both"/>
        <w:rPr>
          <w:lang w:val="en-US"/>
        </w:rPr>
      </w:pPr>
      <w:proofErr w:type="spellStart"/>
      <w:r>
        <w:rPr>
          <w:rFonts w:ascii="Helvetica" w:hAnsi="Helvetica" w:cs="Helvetica"/>
          <w:color w:val="000000"/>
          <w:sz w:val="20"/>
          <w:szCs w:val="20"/>
          <w:lang w:val="en-US"/>
        </w:rPr>
        <w:t>Structuré</w:t>
      </w:r>
      <w:proofErr w:type="spellEnd"/>
      <w:r>
        <w:rPr>
          <w:rFonts w:ascii="Helvetica" w:hAnsi="Helvetica" w:cs="Helvetica"/>
          <w:color w:val="000000"/>
          <w:sz w:val="20"/>
          <w:szCs w:val="20"/>
          <w:lang w:val="en-US"/>
        </w:rPr>
        <w:t xml:space="preserve"> et </w:t>
      </w:r>
      <w:proofErr w:type="spellStart"/>
      <w:proofErr w:type="gramStart"/>
      <w:r>
        <w:rPr>
          <w:rFonts w:ascii="Helvetica" w:hAnsi="Helvetica" w:cs="Helvetica"/>
          <w:color w:val="000000"/>
          <w:sz w:val="20"/>
          <w:szCs w:val="20"/>
          <w:lang w:val="en-US"/>
        </w:rPr>
        <w:t>organisé</w:t>
      </w:r>
      <w:proofErr w:type="spellEnd"/>
      <w:r>
        <w:rPr>
          <w:rFonts w:ascii="Helvetica" w:hAnsi="Helvetica" w:cs="Helvetica"/>
          <w:color w:val="000000"/>
          <w:sz w:val="20"/>
          <w:szCs w:val="20"/>
          <w:lang w:val="en-US"/>
        </w:rPr>
        <w:t>;</w:t>
      </w:r>
      <w:proofErr w:type="gramEnd"/>
    </w:p>
    <w:p w14:paraId="336B931A" w14:textId="77777777" w:rsidR="004B740F" w:rsidRPr="004B740F" w:rsidRDefault="004B740F" w:rsidP="004B740F">
      <w:pPr>
        <w:numPr>
          <w:ilvl w:val="0"/>
          <w:numId w:val="2"/>
        </w:numPr>
        <w:shd w:val="clear" w:color="auto" w:fill="FFFFFF"/>
        <w:spacing w:line="270" w:lineRule="atLeast"/>
        <w:ind w:left="495"/>
        <w:jc w:val="both"/>
      </w:pPr>
      <w:r>
        <w:rPr>
          <w:rFonts w:ascii="Helvetica" w:hAnsi="Helvetica" w:cs="Helvetica"/>
          <w:color w:val="000000"/>
          <w:sz w:val="20"/>
          <w:szCs w:val="20"/>
        </w:rPr>
        <w:t>Souplesse et capacité d’effectuer des tâches techniques et administratives;</w:t>
      </w:r>
    </w:p>
    <w:p w14:paraId="40F726CF" w14:textId="77777777" w:rsidR="004B740F" w:rsidRDefault="004B740F" w:rsidP="004B740F">
      <w:pPr>
        <w:numPr>
          <w:ilvl w:val="0"/>
          <w:numId w:val="2"/>
        </w:numPr>
        <w:shd w:val="clear" w:color="auto" w:fill="FFFFFF"/>
        <w:spacing w:line="270" w:lineRule="atLeast"/>
        <w:ind w:left="495"/>
        <w:jc w:val="both"/>
        <w:rPr>
          <w:lang w:val="en-US"/>
        </w:rPr>
      </w:pPr>
      <w:r>
        <w:rPr>
          <w:rFonts w:ascii="Helvetica" w:hAnsi="Helvetica" w:cs="Helvetica"/>
          <w:color w:val="000000"/>
          <w:sz w:val="20"/>
          <w:szCs w:val="20"/>
          <w:lang w:val="en-US"/>
        </w:rPr>
        <w:t xml:space="preserve">Esprit </w:t>
      </w:r>
      <w:proofErr w:type="spellStart"/>
      <w:r>
        <w:rPr>
          <w:rFonts w:ascii="Helvetica" w:hAnsi="Helvetica" w:cs="Helvetica"/>
          <w:color w:val="000000"/>
          <w:sz w:val="20"/>
          <w:szCs w:val="20"/>
          <w:lang w:val="en-US"/>
        </w:rPr>
        <w:t>d’analyse</w:t>
      </w:r>
      <w:proofErr w:type="spellEnd"/>
      <w:r>
        <w:rPr>
          <w:rFonts w:ascii="Helvetica" w:hAnsi="Helvetica" w:cs="Helvetica"/>
          <w:color w:val="000000"/>
          <w:sz w:val="20"/>
          <w:szCs w:val="20"/>
          <w:lang w:val="en-US"/>
        </w:rPr>
        <w:t xml:space="preserve"> </w:t>
      </w:r>
      <w:proofErr w:type="spellStart"/>
      <w:r>
        <w:rPr>
          <w:rFonts w:ascii="Helvetica" w:hAnsi="Helvetica" w:cs="Helvetica"/>
          <w:color w:val="000000"/>
          <w:sz w:val="20"/>
          <w:szCs w:val="20"/>
          <w:lang w:val="en-US"/>
        </w:rPr>
        <w:t>élevé</w:t>
      </w:r>
      <w:proofErr w:type="spellEnd"/>
      <w:r>
        <w:rPr>
          <w:rFonts w:ascii="Helvetica" w:hAnsi="Helvetica" w:cs="Helvetica"/>
          <w:color w:val="000000"/>
          <w:sz w:val="20"/>
          <w:szCs w:val="20"/>
          <w:lang w:val="en-US"/>
        </w:rPr>
        <w:t xml:space="preserve">, </w:t>
      </w:r>
      <w:proofErr w:type="spellStart"/>
      <w:proofErr w:type="gramStart"/>
      <w:r>
        <w:rPr>
          <w:rFonts w:ascii="Helvetica" w:hAnsi="Helvetica" w:cs="Helvetica"/>
          <w:color w:val="000000"/>
          <w:sz w:val="20"/>
          <w:szCs w:val="20"/>
          <w:lang w:val="en-US"/>
        </w:rPr>
        <w:t>logique</w:t>
      </w:r>
      <w:proofErr w:type="spellEnd"/>
      <w:r>
        <w:rPr>
          <w:rFonts w:ascii="Helvetica" w:hAnsi="Helvetica" w:cs="Helvetica"/>
          <w:color w:val="000000"/>
          <w:sz w:val="20"/>
          <w:szCs w:val="20"/>
          <w:lang w:val="en-US"/>
        </w:rPr>
        <w:t>;</w:t>
      </w:r>
      <w:proofErr w:type="gramEnd"/>
    </w:p>
    <w:p w14:paraId="6498AF49" w14:textId="77777777" w:rsidR="004B740F" w:rsidRPr="004B740F" w:rsidRDefault="004B740F" w:rsidP="004B740F">
      <w:pPr>
        <w:numPr>
          <w:ilvl w:val="0"/>
          <w:numId w:val="2"/>
        </w:numPr>
        <w:shd w:val="clear" w:color="auto" w:fill="FFFFFF"/>
        <w:spacing w:line="270" w:lineRule="atLeast"/>
        <w:ind w:left="495"/>
        <w:jc w:val="both"/>
      </w:pPr>
      <w:r>
        <w:rPr>
          <w:rFonts w:ascii="Helvetica" w:hAnsi="Helvetica" w:cs="Helvetica"/>
          <w:color w:val="000000"/>
          <w:sz w:val="20"/>
          <w:szCs w:val="20"/>
        </w:rPr>
        <w:t>Aptitude à travailler en équipe;</w:t>
      </w:r>
    </w:p>
    <w:p w14:paraId="5089666D" w14:textId="77777777" w:rsidR="004B740F" w:rsidRPr="004B740F" w:rsidRDefault="004B740F" w:rsidP="004B740F">
      <w:pPr>
        <w:numPr>
          <w:ilvl w:val="0"/>
          <w:numId w:val="2"/>
        </w:numPr>
        <w:shd w:val="clear" w:color="auto" w:fill="FFFFFF"/>
        <w:spacing w:line="270" w:lineRule="atLeast"/>
        <w:ind w:left="495"/>
        <w:jc w:val="both"/>
      </w:pPr>
      <w:r>
        <w:rPr>
          <w:rFonts w:ascii="Helvetica" w:hAnsi="Helvetica" w:cs="Helvetica"/>
          <w:color w:val="000000"/>
          <w:sz w:val="20"/>
          <w:szCs w:val="20"/>
        </w:rPr>
        <w:t>Être en mesure de gérer un volume de travail selon des échéanciers serrés et gérer plusieurs dossiers de front;</w:t>
      </w:r>
    </w:p>
    <w:p w14:paraId="422B3472" w14:textId="77777777" w:rsidR="004B740F" w:rsidRPr="004B740F" w:rsidRDefault="004B740F" w:rsidP="004B740F">
      <w:pPr>
        <w:numPr>
          <w:ilvl w:val="0"/>
          <w:numId w:val="2"/>
        </w:numPr>
        <w:shd w:val="clear" w:color="auto" w:fill="FFFFFF"/>
        <w:spacing w:line="270" w:lineRule="atLeast"/>
        <w:ind w:left="495"/>
        <w:jc w:val="both"/>
      </w:pPr>
      <w:r>
        <w:rPr>
          <w:rFonts w:ascii="Helvetica" w:hAnsi="Helvetica" w:cs="Helvetica"/>
          <w:color w:val="000000"/>
          <w:sz w:val="20"/>
          <w:szCs w:val="20"/>
        </w:rPr>
        <w:t>Capacité à prendre des décisions;</w:t>
      </w:r>
    </w:p>
    <w:p w14:paraId="0E87D2E2" w14:textId="77777777" w:rsidR="004B740F" w:rsidRDefault="004B740F" w:rsidP="004B740F">
      <w:pPr>
        <w:numPr>
          <w:ilvl w:val="0"/>
          <w:numId w:val="2"/>
        </w:numPr>
        <w:shd w:val="clear" w:color="auto" w:fill="FFFFFF"/>
        <w:spacing w:line="270" w:lineRule="atLeast"/>
        <w:ind w:left="495"/>
        <w:jc w:val="both"/>
        <w:rPr>
          <w:lang w:val="en-US"/>
        </w:rPr>
      </w:pPr>
      <w:proofErr w:type="spellStart"/>
      <w:r>
        <w:rPr>
          <w:rFonts w:ascii="Helvetica" w:hAnsi="Helvetica" w:cs="Helvetica"/>
          <w:color w:val="000000"/>
          <w:sz w:val="20"/>
          <w:szCs w:val="20"/>
          <w:lang w:val="en-US"/>
        </w:rPr>
        <w:t>Professionnalisme</w:t>
      </w:r>
      <w:proofErr w:type="spellEnd"/>
      <w:r>
        <w:rPr>
          <w:rFonts w:ascii="Helvetica" w:hAnsi="Helvetica" w:cs="Helvetica"/>
          <w:color w:val="000000"/>
          <w:sz w:val="20"/>
          <w:szCs w:val="20"/>
          <w:lang w:val="en-US"/>
        </w:rPr>
        <w:t xml:space="preserve"> et </w:t>
      </w:r>
      <w:proofErr w:type="spellStart"/>
      <w:r>
        <w:rPr>
          <w:rFonts w:ascii="Helvetica" w:hAnsi="Helvetica" w:cs="Helvetica"/>
          <w:color w:val="000000"/>
          <w:sz w:val="20"/>
          <w:szCs w:val="20"/>
          <w:lang w:val="en-US"/>
        </w:rPr>
        <w:t>grande</w:t>
      </w:r>
      <w:proofErr w:type="spellEnd"/>
      <w:r>
        <w:rPr>
          <w:rFonts w:ascii="Helvetica" w:hAnsi="Helvetica" w:cs="Helvetica"/>
          <w:color w:val="000000"/>
          <w:sz w:val="20"/>
          <w:szCs w:val="20"/>
          <w:lang w:val="en-US"/>
        </w:rPr>
        <w:t xml:space="preserve"> </w:t>
      </w:r>
      <w:proofErr w:type="spellStart"/>
      <w:r>
        <w:rPr>
          <w:rFonts w:ascii="Helvetica" w:hAnsi="Helvetica" w:cs="Helvetica"/>
          <w:color w:val="000000"/>
          <w:sz w:val="20"/>
          <w:szCs w:val="20"/>
          <w:lang w:val="en-US"/>
        </w:rPr>
        <w:t>autonomie</w:t>
      </w:r>
      <w:proofErr w:type="spellEnd"/>
    </w:p>
    <w:p w14:paraId="0BB1D6EF" w14:textId="77777777" w:rsidR="004B740F" w:rsidRDefault="004B740F" w:rsidP="004B740F">
      <w:pPr>
        <w:pStyle w:val="NormalWeb"/>
        <w:shd w:val="clear" w:color="auto" w:fill="FFFFFF"/>
        <w:spacing w:before="0" w:beforeAutospacing="0" w:after="0" w:afterAutospacing="0"/>
        <w:rPr>
          <w:lang w:val="en-US"/>
        </w:rPr>
      </w:pPr>
      <w:r>
        <w:rPr>
          <w:rFonts w:ascii="Roboto" w:hAnsi="Roboto"/>
          <w:color w:val="000000"/>
          <w:sz w:val="18"/>
          <w:szCs w:val="18"/>
          <w:lang w:val="en-US"/>
        </w:rPr>
        <w:t> </w:t>
      </w:r>
    </w:p>
    <w:p w14:paraId="408F5675" w14:textId="77777777" w:rsidR="004B740F" w:rsidRDefault="004B740F" w:rsidP="004B740F">
      <w:pPr>
        <w:rPr>
          <w:lang w:val="en-US"/>
        </w:rPr>
      </w:pPr>
      <w:r>
        <w:t> </w:t>
      </w:r>
    </w:p>
    <w:p w14:paraId="55F492DB" w14:textId="77777777" w:rsidR="004B740F" w:rsidRDefault="004B740F" w:rsidP="004B740F">
      <w:pPr>
        <w:rPr>
          <w:lang w:val="en-US"/>
        </w:rPr>
      </w:pPr>
      <w:r>
        <w:t> </w:t>
      </w:r>
    </w:p>
    <w:tbl>
      <w:tblPr>
        <w:tblW w:w="9000" w:type="dxa"/>
        <w:tblCellSpacing w:w="0" w:type="dxa"/>
        <w:tblCellMar>
          <w:left w:w="0" w:type="dxa"/>
          <w:right w:w="0" w:type="dxa"/>
        </w:tblCellMar>
        <w:tblLook w:val="04A0" w:firstRow="1" w:lastRow="0" w:firstColumn="1" w:lastColumn="0" w:noHBand="0" w:noVBand="1"/>
      </w:tblPr>
      <w:tblGrid>
        <w:gridCol w:w="7135"/>
        <w:gridCol w:w="1865"/>
      </w:tblGrid>
      <w:tr w:rsidR="004B740F" w14:paraId="3D6CF5A6" w14:textId="77777777" w:rsidTr="004B740F">
        <w:trPr>
          <w:tblCellSpacing w:w="0" w:type="dxa"/>
        </w:trPr>
        <w:tc>
          <w:tcPr>
            <w:tcW w:w="0" w:type="auto"/>
            <w:gridSpan w:val="2"/>
            <w:vAlign w:val="center"/>
            <w:hideMark/>
          </w:tcPr>
          <w:p w14:paraId="22B2B8EC" w14:textId="77777777" w:rsidR="004B740F" w:rsidRDefault="004B740F">
            <w:pPr>
              <w:spacing w:after="100" w:line="276" w:lineRule="auto"/>
            </w:pPr>
            <w:r>
              <w:rPr>
                <w:rFonts w:ascii="Arial" w:hAnsi="Arial" w:cs="Arial"/>
                <w:b/>
                <w:bCs/>
                <w:color w:val="414042"/>
              </w:rPr>
              <w:t xml:space="preserve">Marianne Deschênes   </w:t>
            </w:r>
          </w:p>
        </w:tc>
      </w:tr>
      <w:tr w:rsidR="004B740F" w14:paraId="027DFB51" w14:textId="77777777" w:rsidTr="004B740F">
        <w:trPr>
          <w:tblCellSpacing w:w="0" w:type="dxa"/>
        </w:trPr>
        <w:tc>
          <w:tcPr>
            <w:tcW w:w="0" w:type="auto"/>
            <w:gridSpan w:val="2"/>
            <w:vAlign w:val="center"/>
            <w:hideMark/>
          </w:tcPr>
          <w:p w14:paraId="1818B8D3" w14:textId="77777777" w:rsidR="004B740F" w:rsidRDefault="004B740F">
            <w:pPr>
              <w:spacing w:line="276" w:lineRule="auto"/>
            </w:pPr>
            <w:r>
              <w:rPr>
                <w:rFonts w:ascii="Arial" w:hAnsi="Arial" w:cs="Arial"/>
                <w:color w:val="E52228"/>
                <w:sz w:val="18"/>
                <w:szCs w:val="18"/>
              </w:rPr>
              <w:t>Partenaire d’affaires, Acquisition de talent</w:t>
            </w:r>
          </w:p>
          <w:p w14:paraId="07773020" w14:textId="77777777" w:rsidR="004B740F" w:rsidRDefault="004B740F">
            <w:pPr>
              <w:spacing w:line="276" w:lineRule="auto"/>
            </w:pPr>
            <w:r>
              <w:rPr>
                <w:rFonts w:ascii="Arial" w:hAnsi="Arial" w:cs="Arial"/>
                <w:color w:val="E52228"/>
                <w:sz w:val="18"/>
                <w:szCs w:val="18"/>
              </w:rPr>
              <w:t>Talent Acquisition, Business Partner</w:t>
            </w:r>
          </w:p>
        </w:tc>
      </w:tr>
      <w:tr w:rsidR="004B740F" w14:paraId="6176E677" w14:textId="77777777" w:rsidTr="004B740F">
        <w:trPr>
          <w:tblCellSpacing w:w="0" w:type="dxa"/>
        </w:trPr>
        <w:tc>
          <w:tcPr>
            <w:tcW w:w="0" w:type="auto"/>
            <w:gridSpan w:val="2"/>
            <w:vAlign w:val="center"/>
            <w:hideMark/>
          </w:tcPr>
          <w:p w14:paraId="361F150A" w14:textId="77777777" w:rsidR="004B740F" w:rsidRDefault="004B740F"/>
        </w:tc>
      </w:tr>
      <w:tr w:rsidR="004B740F" w14:paraId="7FA10935" w14:textId="77777777" w:rsidTr="004B740F">
        <w:trPr>
          <w:tblCellSpacing w:w="0" w:type="dxa"/>
        </w:trPr>
        <w:tc>
          <w:tcPr>
            <w:tcW w:w="0" w:type="auto"/>
            <w:vAlign w:val="bottom"/>
            <w:hideMark/>
          </w:tcPr>
          <w:p w14:paraId="29745F2A" w14:textId="77777777" w:rsidR="004B740F" w:rsidRDefault="004B740F">
            <w:pPr>
              <w:spacing w:before="120" w:line="276" w:lineRule="auto"/>
            </w:pPr>
            <w:r>
              <w:rPr>
                <w:rFonts w:ascii="Arial" w:hAnsi="Arial" w:cs="Arial"/>
                <w:b/>
                <w:bCs/>
                <w:color w:val="414042"/>
                <w:sz w:val="18"/>
                <w:szCs w:val="18"/>
              </w:rPr>
              <w:t>T</w:t>
            </w:r>
            <w:r>
              <w:rPr>
                <w:rFonts w:ascii="Arial" w:hAnsi="Arial" w:cs="Arial"/>
                <w:color w:val="414042"/>
                <w:sz w:val="18"/>
                <w:szCs w:val="18"/>
              </w:rPr>
              <w:t xml:space="preserve"> 514 356-6234 </w:t>
            </w:r>
          </w:p>
          <w:p w14:paraId="7073925D" w14:textId="77777777" w:rsidR="004B740F" w:rsidRDefault="004B740F">
            <w:pPr>
              <w:spacing w:line="276" w:lineRule="auto"/>
            </w:pPr>
            <w:r>
              <w:rPr>
                <w:rFonts w:ascii="Arial" w:hAnsi="Arial" w:cs="Arial"/>
                <w:color w:val="414042"/>
                <w:sz w:val="18"/>
                <w:szCs w:val="18"/>
              </w:rPr>
              <w:t>9500, boul. Parkway, Anjou, Québec H1J 1N9</w:t>
            </w:r>
          </w:p>
        </w:tc>
        <w:tc>
          <w:tcPr>
            <w:tcW w:w="0" w:type="auto"/>
            <w:vAlign w:val="bottom"/>
            <w:hideMark/>
          </w:tcPr>
          <w:p w14:paraId="1CC2FE43" w14:textId="03C5F4D3" w:rsidR="004B740F" w:rsidRDefault="004B740F">
            <w:pPr>
              <w:spacing w:line="276" w:lineRule="auto"/>
              <w:jc w:val="right"/>
            </w:pPr>
            <w:r>
              <w:rPr>
                <w:noProof/>
                <w:color w:val="1F497D"/>
              </w:rPr>
              <w:drawing>
                <wp:inline distT="0" distB="0" distL="0" distR="0" wp14:anchorId="7F81CC86" wp14:editId="7F4E8EB7">
                  <wp:extent cx="601980" cy="220980"/>
                  <wp:effectExtent l="0" t="0" r="7620" b="7620"/>
                  <wp:docPr id="1" name="Image 1" descr="TeleconNew_We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eleconNew_Web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01980" cy="220980"/>
                          </a:xfrm>
                          <a:prstGeom prst="rect">
                            <a:avLst/>
                          </a:prstGeom>
                          <a:noFill/>
                          <a:ln>
                            <a:noFill/>
                          </a:ln>
                        </pic:spPr>
                      </pic:pic>
                    </a:graphicData>
                  </a:graphic>
                </wp:inline>
              </w:drawing>
            </w:r>
          </w:p>
        </w:tc>
      </w:tr>
    </w:tbl>
    <w:p w14:paraId="5FEB3149" w14:textId="77777777" w:rsidR="004B740F" w:rsidRDefault="004B740F" w:rsidP="004B740F">
      <w:pPr>
        <w:rPr>
          <w:lang w:val="en-US"/>
        </w:rPr>
      </w:pPr>
      <w:r>
        <w:rPr>
          <w:rFonts w:ascii="Times New Roman" w:hAnsi="Times New Roman" w:cs="Times New Roman"/>
          <w:vanish/>
          <w:color w:val="1F497D"/>
          <w:sz w:val="4"/>
          <w:szCs w:val="4"/>
        </w:rPr>
        <w:t> </w:t>
      </w:r>
    </w:p>
    <w:tbl>
      <w:tblPr>
        <w:tblW w:w="9000" w:type="dxa"/>
        <w:tblCellSpacing w:w="0" w:type="dxa"/>
        <w:tblBorders>
          <w:top w:val="single" w:sz="8" w:space="0" w:color="414042"/>
        </w:tblBorders>
        <w:tblCellMar>
          <w:left w:w="0" w:type="dxa"/>
          <w:right w:w="0" w:type="dxa"/>
        </w:tblCellMar>
        <w:tblLook w:val="04A0" w:firstRow="1" w:lastRow="0" w:firstColumn="1" w:lastColumn="0" w:noHBand="0" w:noVBand="1"/>
      </w:tblPr>
      <w:tblGrid>
        <w:gridCol w:w="9000"/>
      </w:tblGrid>
      <w:tr w:rsidR="004B740F" w14:paraId="7E0CE505" w14:textId="77777777" w:rsidTr="004B740F">
        <w:trPr>
          <w:tblCellSpacing w:w="0" w:type="dxa"/>
        </w:trPr>
        <w:tc>
          <w:tcPr>
            <w:tcW w:w="0" w:type="auto"/>
            <w:tcBorders>
              <w:top w:val="nil"/>
              <w:left w:val="nil"/>
              <w:bottom w:val="nil"/>
              <w:right w:val="nil"/>
            </w:tcBorders>
            <w:vAlign w:val="center"/>
            <w:hideMark/>
          </w:tcPr>
          <w:p w14:paraId="5CCEA13F" w14:textId="77777777" w:rsidR="004B740F" w:rsidRDefault="004B740F">
            <w:pPr>
              <w:spacing w:before="75" w:line="276" w:lineRule="auto"/>
            </w:pPr>
            <w:hyperlink r:id="rId9" w:history="1">
              <w:r>
                <w:rPr>
                  <w:rStyle w:val="Lienhypertexte"/>
                </w:rPr>
                <w:t>www.telecon.com</w:t>
              </w:r>
            </w:hyperlink>
          </w:p>
        </w:tc>
      </w:tr>
    </w:tbl>
    <w:p w14:paraId="5E938425" w14:textId="77777777" w:rsidR="00834B84" w:rsidRDefault="00834B84"/>
    <w:sectPr w:rsidR="00834B8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D94612"/>
    <w:multiLevelType w:val="multilevel"/>
    <w:tmpl w:val="C0AC40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6B4361D"/>
    <w:multiLevelType w:val="multilevel"/>
    <w:tmpl w:val="4FC0E3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40F"/>
    <w:rsid w:val="004B740F"/>
    <w:rsid w:val="00834B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F5663"/>
  <w15:chartTrackingRefBased/>
  <w15:docId w15:val="{D9422658-AA5B-45A6-96BA-6EDC00A1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40F"/>
    <w:pPr>
      <w:spacing w:after="0" w:line="240" w:lineRule="auto"/>
    </w:pPr>
    <w:rPr>
      <w:rFonts w:ascii="Calibri" w:hAnsi="Calibri" w:cs="Calibri"/>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4B740F"/>
    <w:rPr>
      <w:color w:val="0563C1"/>
      <w:u w:val="single"/>
    </w:rPr>
  </w:style>
  <w:style w:type="paragraph" w:styleId="NormalWeb">
    <w:name w:val="Normal (Web)"/>
    <w:basedOn w:val="Normal"/>
    <w:uiPriority w:val="99"/>
    <w:semiHidden/>
    <w:unhideWhenUsed/>
    <w:rsid w:val="004B740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30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720B4.817E773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nne.deschenes@telecon.ca" TargetMode="External"/><Relationship Id="rId11" Type="http://schemas.openxmlformats.org/officeDocument/2006/relationships/theme" Target="theme/theme1.xml"/><Relationship Id="rId5" Type="http://schemas.openxmlformats.org/officeDocument/2006/relationships/hyperlink" Target="https://tre.tbe.taleo.net/tre01/ats/careers/v2/viewRequisition?org=TELECONINC&amp;cws=43&amp;rid=4099"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leco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2015</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Blanchard, Danielle</dc:creator>
  <cp:keywords/>
  <dc:description/>
  <cp:lastModifiedBy>Blanchard, Danielle</cp:lastModifiedBy>
  <cp:revision>1</cp:revision>
  <dcterms:created xsi:type="dcterms:W3CDTF">2021-03-24T19:59:00Z</dcterms:created>
  <dcterms:modified xsi:type="dcterms:W3CDTF">2021-03-24T19:59:00Z</dcterms:modified>
</cp:coreProperties>
</file>