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0AF5" w:rsidRDefault="00FE0AF5" w:rsidP="00FE0AF5">
      <w:pPr>
        <w:pStyle w:val="Corpsdetexte"/>
        <w:jc w:val="both"/>
        <w:rPr>
          <w:rFonts w:asciiTheme="minorHAnsi" w:hAnsiTheme="minorHAnsi" w:cs="Arial"/>
          <w:szCs w:val="24"/>
        </w:rPr>
      </w:pPr>
    </w:p>
    <w:p w:rsidR="00FE0AF5" w:rsidRDefault="00FE0AF5" w:rsidP="00FE0AF5">
      <w:pPr>
        <w:pStyle w:val="Corpsdetexte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noProof/>
          <w:szCs w:val="24"/>
          <w:lang w:val="fr-CA"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-939800</wp:posOffset>
            </wp:positionH>
            <wp:positionV relativeFrom="paragraph">
              <wp:posOffset>-647065</wp:posOffset>
            </wp:positionV>
            <wp:extent cx="7797165" cy="272605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s environnement 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165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AF5" w:rsidRDefault="00FE0AF5" w:rsidP="00FE0AF5">
      <w:pPr>
        <w:pStyle w:val="Notedef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Theme="minorHAnsi" w:hAnsiTheme="minorHAnsi" w:cs="Arial"/>
          <w:b/>
          <w:sz w:val="28"/>
          <w:szCs w:val="26"/>
          <w:shd w:val="clear" w:color="auto" w:fill="F3F3F3"/>
        </w:rPr>
      </w:pPr>
      <w:r>
        <w:rPr>
          <w:rFonts w:asciiTheme="minorHAnsi" w:hAnsiTheme="minorHAnsi" w:cs="Arial"/>
          <w:b/>
          <w:sz w:val="28"/>
          <w:szCs w:val="26"/>
          <w:shd w:val="clear" w:color="auto" w:fill="F3F3F3"/>
        </w:rPr>
        <w:t>Préposé ou préposée à l’application des règlements de fauchage</w:t>
      </w:r>
    </w:p>
    <w:p w:rsidR="00FE0AF5" w:rsidRPr="005A5ADF" w:rsidRDefault="00FE0AF5" w:rsidP="00FE0AF5">
      <w:pPr>
        <w:pStyle w:val="Notedef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Theme="minorHAnsi" w:hAnsiTheme="minorHAnsi" w:cs="Arial"/>
          <w:b/>
          <w:sz w:val="28"/>
          <w:szCs w:val="26"/>
          <w:shd w:val="clear" w:color="auto" w:fill="F3F3F3"/>
        </w:rPr>
      </w:pPr>
      <w:r>
        <w:rPr>
          <w:rFonts w:asciiTheme="minorHAnsi" w:hAnsiTheme="minorHAnsi" w:cs="Arial"/>
          <w:b/>
          <w:sz w:val="28"/>
          <w:szCs w:val="26"/>
          <w:shd w:val="clear" w:color="auto" w:fill="F3F3F3"/>
        </w:rPr>
        <w:t>Un poste étudiant</w:t>
      </w:r>
    </w:p>
    <w:p w:rsidR="00FE0AF5" w:rsidRDefault="00FE0AF5" w:rsidP="00FE0AF5">
      <w:pPr>
        <w:pStyle w:val="Corpsdetexte"/>
        <w:jc w:val="both"/>
        <w:rPr>
          <w:rFonts w:asciiTheme="minorHAnsi" w:hAnsiTheme="minorHAnsi" w:cs="Arial"/>
          <w:szCs w:val="24"/>
        </w:rPr>
      </w:pPr>
    </w:p>
    <w:p w:rsidR="00FE0AF5" w:rsidRPr="0034662B" w:rsidRDefault="00FE0AF5" w:rsidP="00FE0AF5">
      <w:pPr>
        <w:pStyle w:val="Corpsdetexte"/>
        <w:jc w:val="both"/>
        <w:rPr>
          <w:rFonts w:asciiTheme="minorHAnsi" w:hAnsiTheme="minorHAnsi" w:cs="Arial"/>
          <w:szCs w:val="24"/>
        </w:rPr>
      </w:pPr>
    </w:p>
    <w:p w:rsidR="00BC348B" w:rsidRDefault="00BC348B" w:rsidP="0089725B">
      <w:pPr>
        <w:pStyle w:val="Corpsdetexte"/>
        <w:jc w:val="both"/>
        <w:rPr>
          <w:rFonts w:asciiTheme="minorHAnsi" w:hAnsiTheme="minorHAnsi" w:cs="Arial"/>
          <w:szCs w:val="24"/>
        </w:rPr>
      </w:pPr>
      <w:r w:rsidRPr="0034662B">
        <w:rPr>
          <w:rFonts w:asciiTheme="minorHAnsi" w:hAnsiTheme="minorHAnsi" w:cs="Arial"/>
          <w:szCs w:val="24"/>
        </w:rPr>
        <w:t>La Ville de Salaberry-de-Valleyfield emploie actuellement plus de 2</w:t>
      </w:r>
      <w:r w:rsidR="003122B5" w:rsidRPr="0034662B">
        <w:rPr>
          <w:rFonts w:asciiTheme="minorHAnsi" w:hAnsiTheme="minorHAnsi" w:cs="Arial"/>
          <w:szCs w:val="24"/>
        </w:rPr>
        <w:t>5</w:t>
      </w:r>
      <w:r w:rsidR="00E16399" w:rsidRPr="0034662B">
        <w:rPr>
          <w:rFonts w:asciiTheme="minorHAnsi" w:hAnsiTheme="minorHAnsi" w:cs="Arial"/>
          <w:szCs w:val="24"/>
        </w:rPr>
        <w:t>0 </w:t>
      </w:r>
      <w:r w:rsidRPr="0034662B">
        <w:rPr>
          <w:rFonts w:asciiTheme="minorHAnsi" w:hAnsiTheme="minorHAnsi" w:cs="Arial"/>
          <w:szCs w:val="24"/>
        </w:rPr>
        <w:t xml:space="preserve">employés. Elle compte, avec leur contribution, se positionner à l'avant-garde du monde municipal </w:t>
      </w:r>
      <w:r w:rsidR="003A2A06" w:rsidRPr="0034662B">
        <w:rPr>
          <w:rFonts w:asciiTheme="minorHAnsi" w:hAnsiTheme="minorHAnsi" w:cs="Arial"/>
          <w:szCs w:val="24"/>
        </w:rPr>
        <w:t>en favorisant une démarche d’amélioration continue.</w:t>
      </w:r>
      <w:r w:rsidRPr="0034662B">
        <w:rPr>
          <w:rFonts w:asciiTheme="minorHAnsi" w:hAnsiTheme="minorHAnsi" w:cs="Arial"/>
          <w:szCs w:val="24"/>
        </w:rPr>
        <w:t xml:space="preserve"> La Ville de </w:t>
      </w:r>
      <w:r w:rsidR="00AD4F44" w:rsidRPr="0034662B">
        <w:rPr>
          <w:rFonts w:asciiTheme="minorHAnsi" w:hAnsiTheme="minorHAnsi" w:cs="Arial"/>
          <w:szCs w:val="24"/>
        </w:rPr>
        <w:t>Salaberry-de-Valleyfield</w:t>
      </w:r>
      <w:r w:rsidRPr="0034662B">
        <w:rPr>
          <w:rFonts w:asciiTheme="minorHAnsi" w:hAnsiTheme="minorHAnsi" w:cs="Arial"/>
          <w:szCs w:val="24"/>
        </w:rPr>
        <w:t xml:space="preserve"> est à la recherche </w:t>
      </w:r>
      <w:r w:rsidR="008E02F0">
        <w:rPr>
          <w:rFonts w:asciiTheme="minorHAnsi" w:hAnsiTheme="minorHAnsi" w:cs="Arial"/>
          <w:szCs w:val="24"/>
        </w:rPr>
        <w:t>d’une préposée ou d’un préposé à l’application des règlements de fauchage</w:t>
      </w:r>
      <w:r w:rsidR="00E16399" w:rsidRPr="0034662B">
        <w:rPr>
          <w:rFonts w:asciiTheme="minorHAnsi" w:hAnsiTheme="minorHAnsi" w:cs="Arial"/>
          <w:szCs w:val="24"/>
        </w:rPr>
        <w:t>.</w:t>
      </w:r>
    </w:p>
    <w:p w:rsidR="00BC348B" w:rsidRDefault="00BC348B" w:rsidP="0089725B">
      <w:pPr>
        <w:pStyle w:val="Titre"/>
        <w:jc w:val="both"/>
        <w:rPr>
          <w:rFonts w:asciiTheme="minorHAnsi" w:hAnsiTheme="minorHAnsi" w:cs="Arial"/>
          <w:szCs w:val="24"/>
        </w:rPr>
      </w:pPr>
    </w:p>
    <w:p w:rsidR="00FE0AF5" w:rsidRPr="0034662B" w:rsidRDefault="00FE0AF5" w:rsidP="0089725B">
      <w:pPr>
        <w:pStyle w:val="Titre"/>
        <w:jc w:val="both"/>
        <w:rPr>
          <w:rFonts w:asciiTheme="minorHAnsi" w:hAnsiTheme="minorHAnsi" w:cs="Arial"/>
          <w:szCs w:val="24"/>
        </w:rPr>
      </w:pPr>
    </w:p>
    <w:p w:rsidR="00F661CB" w:rsidRPr="0034662B" w:rsidRDefault="00F661CB" w:rsidP="0089725B">
      <w:pPr>
        <w:jc w:val="both"/>
        <w:rPr>
          <w:rFonts w:asciiTheme="minorHAnsi" w:hAnsiTheme="minorHAnsi" w:cs="Arial"/>
          <w:b/>
          <w:sz w:val="24"/>
          <w:szCs w:val="24"/>
          <w:lang w:val="fr-FR"/>
        </w:rPr>
      </w:pPr>
      <w:r w:rsidRPr="0034662B">
        <w:rPr>
          <w:rFonts w:asciiTheme="minorHAnsi" w:hAnsiTheme="minorHAnsi" w:cs="Arial"/>
          <w:b/>
          <w:sz w:val="24"/>
          <w:szCs w:val="24"/>
          <w:lang w:val="fr-FR"/>
        </w:rPr>
        <w:t>Responsabilités</w:t>
      </w:r>
    </w:p>
    <w:p w:rsidR="00EC03F4" w:rsidRPr="0034662B" w:rsidRDefault="00BC348B" w:rsidP="0089725B">
      <w:pPr>
        <w:jc w:val="both"/>
        <w:rPr>
          <w:rFonts w:asciiTheme="minorHAnsi" w:hAnsiTheme="minorHAnsi" w:cs="Arial"/>
          <w:sz w:val="24"/>
          <w:szCs w:val="24"/>
          <w:lang w:val="fr-FR"/>
        </w:rPr>
      </w:pPr>
      <w:r w:rsidRPr="0034662B">
        <w:rPr>
          <w:rFonts w:asciiTheme="minorHAnsi" w:hAnsiTheme="minorHAnsi" w:cs="Arial"/>
          <w:sz w:val="24"/>
          <w:szCs w:val="24"/>
          <w:lang w:val="fr-FR"/>
        </w:rPr>
        <w:t xml:space="preserve">Sous la supervision </w:t>
      </w:r>
      <w:r w:rsidR="001E084C">
        <w:rPr>
          <w:rFonts w:asciiTheme="minorHAnsi" w:hAnsiTheme="minorHAnsi" w:cs="Arial"/>
          <w:sz w:val="24"/>
          <w:szCs w:val="24"/>
          <w:lang w:val="fr-FR"/>
        </w:rPr>
        <w:t xml:space="preserve">de la coordonnatrice du Service de </w:t>
      </w:r>
      <w:r w:rsidR="008E02F0">
        <w:rPr>
          <w:rFonts w:asciiTheme="minorHAnsi" w:hAnsiTheme="minorHAnsi" w:cs="Arial"/>
          <w:sz w:val="24"/>
          <w:szCs w:val="24"/>
          <w:lang w:val="fr-FR"/>
        </w:rPr>
        <w:t>l’urbanisme et des permis</w:t>
      </w:r>
      <w:r w:rsidR="00602792" w:rsidRPr="0034662B">
        <w:rPr>
          <w:rFonts w:asciiTheme="minorHAnsi" w:hAnsiTheme="minorHAnsi" w:cs="Arial"/>
          <w:sz w:val="24"/>
          <w:szCs w:val="24"/>
          <w:lang w:val="fr-FR"/>
        </w:rPr>
        <w:t xml:space="preserve">, </w:t>
      </w:r>
      <w:r w:rsidR="008E02F0">
        <w:rPr>
          <w:rFonts w:asciiTheme="minorHAnsi" w:hAnsiTheme="minorHAnsi" w:cs="Arial"/>
          <w:sz w:val="24"/>
          <w:szCs w:val="24"/>
          <w:lang w:val="fr-FR"/>
        </w:rPr>
        <w:t>le préposé ou la préposée à l’application des règlements de fauchage sera</w:t>
      </w:r>
      <w:r w:rsidR="00EC03F4" w:rsidRPr="0034662B">
        <w:rPr>
          <w:rFonts w:asciiTheme="minorHAnsi" w:hAnsiTheme="minorHAnsi" w:cs="Arial"/>
          <w:sz w:val="24"/>
          <w:szCs w:val="24"/>
          <w:lang w:val="fr-FR"/>
        </w:rPr>
        <w:t xml:space="preserve"> appelé à :</w:t>
      </w:r>
    </w:p>
    <w:p w:rsidR="008E02F0" w:rsidRPr="008E02F0" w:rsidRDefault="008E02F0" w:rsidP="008E02F0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 w:val="24"/>
          <w:szCs w:val="24"/>
          <w:lang w:val="fr-FR"/>
        </w:rPr>
      </w:pPr>
      <w:r w:rsidRPr="008E02F0">
        <w:rPr>
          <w:rFonts w:asciiTheme="minorHAnsi" w:hAnsiTheme="minorHAnsi" w:cs="Arial"/>
          <w:sz w:val="24"/>
          <w:szCs w:val="24"/>
          <w:lang w:val="fr-FR"/>
        </w:rPr>
        <w:t xml:space="preserve">Veiller à l’application du </w:t>
      </w:r>
      <w:r>
        <w:rPr>
          <w:rFonts w:asciiTheme="minorHAnsi" w:hAnsiTheme="minorHAnsi" w:cs="Arial"/>
          <w:sz w:val="24"/>
          <w:szCs w:val="24"/>
          <w:lang w:val="fr-FR"/>
        </w:rPr>
        <w:t>règlement </w:t>
      </w:r>
      <w:r w:rsidRPr="008E02F0">
        <w:rPr>
          <w:rFonts w:asciiTheme="minorHAnsi" w:hAnsiTheme="minorHAnsi" w:cs="Arial"/>
          <w:sz w:val="24"/>
          <w:szCs w:val="24"/>
          <w:lang w:val="fr-FR"/>
        </w:rPr>
        <w:t>218 sur la propreté des terrains et de certaines dispositions des règlements d’urbanisme.</w:t>
      </w:r>
    </w:p>
    <w:p w:rsidR="008E02F0" w:rsidRPr="008E02F0" w:rsidRDefault="008E02F0" w:rsidP="008E02F0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 w:val="24"/>
          <w:szCs w:val="24"/>
          <w:lang w:val="fr-FR"/>
        </w:rPr>
      </w:pPr>
      <w:r w:rsidRPr="008E02F0">
        <w:rPr>
          <w:rFonts w:asciiTheme="minorHAnsi" w:hAnsiTheme="minorHAnsi" w:cs="Arial"/>
          <w:sz w:val="24"/>
          <w:szCs w:val="24"/>
          <w:lang w:val="fr-FR"/>
        </w:rPr>
        <w:t>Vérifier l’état des lieux.</w:t>
      </w:r>
    </w:p>
    <w:p w:rsidR="008E02F0" w:rsidRPr="008E02F0" w:rsidRDefault="008E02F0" w:rsidP="008E02F0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 w:val="24"/>
          <w:szCs w:val="24"/>
          <w:lang w:val="fr-FR"/>
        </w:rPr>
      </w:pPr>
      <w:r w:rsidRPr="008E02F0">
        <w:rPr>
          <w:rFonts w:asciiTheme="minorHAnsi" w:hAnsiTheme="minorHAnsi" w:cs="Arial"/>
          <w:sz w:val="24"/>
          <w:szCs w:val="24"/>
          <w:lang w:val="fr-FR"/>
        </w:rPr>
        <w:t>Émettre des avis d’infractions requis en conformité avec ces règlements.</w:t>
      </w:r>
    </w:p>
    <w:p w:rsidR="008E02F0" w:rsidRPr="008E02F0" w:rsidRDefault="008E02F0" w:rsidP="008E02F0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 w:val="24"/>
          <w:szCs w:val="24"/>
          <w:lang w:val="fr-FR"/>
        </w:rPr>
      </w:pPr>
      <w:r w:rsidRPr="008E02F0">
        <w:rPr>
          <w:rFonts w:asciiTheme="minorHAnsi" w:hAnsiTheme="minorHAnsi" w:cs="Arial"/>
          <w:sz w:val="24"/>
          <w:szCs w:val="24"/>
          <w:lang w:val="fr-FR"/>
        </w:rPr>
        <w:t>Entamer les procédures administratives et/ou judiciaires à la suite d’une infraction.</w:t>
      </w:r>
    </w:p>
    <w:p w:rsidR="008E02F0" w:rsidRPr="008E02F0" w:rsidRDefault="008E02F0" w:rsidP="008E02F0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 w:val="24"/>
          <w:szCs w:val="24"/>
          <w:lang w:val="fr-FR"/>
        </w:rPr>
      </w:pPr>
      <w:r w:rsidRPr="008E02F0">
        <w:rPr>
          <w:rFonts w:asciiTheme="minorHAnsi" w:hAnsiTheme="minorHAnsi" w:cs="Arial"/>
          <w:sz w:val="24"/>
          <w:szCs w:val="24"/>
          <w:lang w:val="fr-FR"/>
        </w:rPr>
        <w:t>Effectuer des enquêtes lors de plaintes.</w:t>
      </w:r>
    </w:p>
    <w:p w:rsidR="008E02F0" w:rsidRPr="008E02F0" w:rsidRDefault="008E02F0" w:rsidP="008E02F0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 w:val="24"/>
          <w:szCs w:val="24"/>
          <w:lang w:val="fr-FR"/>
        </w:rPr>
      </w:pPr>
      <w:r w:rsidRPr="008E02F0">
        <w:rPr>
          <w:rFonts w:asciiTheme="minorHAnsi" w:hAnsiTheme="minorHAnsi" w:cs="Arial"/>
          <w:sz w:val="24"/>
          <w:szCs w:val="24"/>
          <w:lang w:val="fr-FR"/>
        </w:rPr>
        <w:t>Préparer des rapports si requis.</w:t>
      </w:r>
    </w:p>
    <w:p w:rsidR="008E02F0" w:rsidRPr="008E02F0" w:rsidRDefault="008E02F0" w:rsidP="008E02F0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 w:val="24"/>
          <w:szCs w:val="24"/>
          <w:lang w:val="fr-FR"/>
        </w:rPr>
      </w:pPr>
      <w:r w:rsidRPr="008E02F0">
        <w:rPr>
          <w:rFonts w:asciiTheme="minorHAnsi" w:hAnsiTheme="minorHAnsi" w:cs="Arial"/>
          <w:sz w:val="24"/>
          <w:szCs w:val="24"/>
          <w:lang w:val="fr-FR"/>
        </w:rPr>
        <w:t>Cueillir, vérifier et compiler des données aux fins de rapport.</w:t>
      </w:r>
    </w:p>
    <w:p w:rsidR="00ED21B6" w:rsidRPr="0034662B" w:rsidRDefault="008E02F0" w:rsidP="008E02F0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 w:val="24"/>
          <w:szCs w:val="24"/>
          <w:lang w:val="fr-FR"/>
        </w:rPr>
      </w:pPr>
      <w:r w:rsidRPr="008E02F0">
        <w:rPr>
          <w:rFonts w:asciiTheme="minorHAnsi" w:hAnsiTheme="minorHAnsi" w:cs="Arial"/>
          <w:sz w:val="24"/>
          <w:szCs w:val="24"/>
          <w:lang w:val="fr-FR"/>
        </w:rPr>
        <w:t>Accomplir toutes tâches connexes.</w:t>
      </w:r>
    </w:p>
    <w:p w:rsidR="005E1DAB" w:rsidRDefault="005E1DAB" w:rsidP="0089725B">
      <w:pPr>
        <w:jc w:val="both"/>
        <w:rPr>
          <w:rFonts w:asciiTheme="minorHAnsi" w:hAnsiTheme="minorHAnsi" w:cs="Arial"/>
          <w:sz w:val="24"/>
          <w:szCs w:val="24"/>
          <w:lang w:val="fr-FR"/>
        </w:rPr>
      </w:pPr>
    </w:p>
    <w:p w:rsidR="00FE0AF5" w:rsidRPr="0034662B" w:rsidRDefault="00FE0AF5" w:rsidP="0089725B">
      <w:pPr>
        <w:jc w:val="both"/>
        <w:rPr>
          <w:rFonts w:asciiTheme="minorHAnsi" w:hAnsiTheme="minorHAnsi" w:cs="Arial"/>
          <w:sz w:val="24"/>
          <w:szCs w:val="24"/>
          <w:lang w:val="fr-FR"/>
        </w:rPr>
      </w:pPr>
    </w:p>
    <w:p w:rsidR="00F661CB" w:rsidRPr="0034662B" w:rsidRDefault="00566209" w:rsidP="0089725B">
      <w:pPr>
        <w:tabs>
          <w:tab w:val="left" w:pos="-1440"/>
          <w:tab w:val="left" w:pos="-720"/>
        </w:tabs>
        <w:suppressAutoHyphens/>
        <w:jc w:val="both"/>
        <w:rPr>
          <w:rFonts w:asciiTheme="minorHAnsi" w:hAnsiTheme="minorHAnsi" w:cs="Arial"/>
          <w:b/>
          <w:sz w:val="24"/>
          <w:szCs w:val="24"/>
        </w:rPr>
      </w:pPr>
      <w:r w:rsidRPr="0034662B">
        <w:rPr>
          <w:rFonts w:asciiTheme="minorHAnsi" w:hAnsiTheme="minorHAnsi" w:cs="Arial"/>
          <w:b/>
          <w:sz w:val="24"/>
          <w:szCs w:val="24"/>
        </w:rPr>
        <w:t>Exigences et compétences requises</w:t>
      </w:r>
    </w:p>
    <w:p w:rsidR="00BF3643" w:rsidRPr="0034662B" w:rsidRDefault="0034662B" w:rsidP="0089725B">
      <w:pPr>
        <w:pStyle w:val="Paragraphedeliste"/>
        <w:numPr>
          <w:ilvl w:val="0"/>
          <w:numId w:val="8"/>
        </w:numPr>
        <w:suppressAutoHyphens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Être é</w:t>
      </w:r>
      <w:r w:rsidR="00CB2908" w:rsidRPr="0034662B">
        <w:rPr>
          <w:rFonts w:asciiTheme="minorHAnsi" w:hAnsiTheme="minorHAnsi" w:cs="Arial"/>
          <w:sz w:val="24"/>
          <w:szCs w:val="24"/>
        </w:rPr>
        <w:t>tudian</w:t>
      </w:r>
      <w:r w:rsidR="002C6BD2">
        <w:rPr>
          <w:rFonts w:asciiTheme="minorHAnsi" w:hAnsiTheme="minorHAnsi" w:cs="Arial"/>
          <w:sz w:val="24"/>
          <w:szCs w:val="24"/>
        </w:rPr>
        <w:t>t(e)</w:t>
      </w:r>
      <w:r w:rsidR="00CB2908" w:rsidRPr="0034662B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et être </w:t>
      </w:r>
      <w:r w:rsidR="00CB2908" w:rsidRPr="0034662B">
        <w:rPr>
          <w:rFonts w:asciiTheme="minorHAnsi" w:hAnsiTheme="minorHAnsi" w:cs="Arial"/>
          <w:sz w:val="24"/>
          <w:szCs w:val="24"/>
        </w:rPr>
        <w:t>in</w:t>
      </w:r>
      <w:r w:rsidR="0089725B" w:rsidRPr="0034662B">
        <w:rPr>
          <w:rFonts w:asciiTheme="minorHAnsi" w:hAnsiTheme="minorHAnsi" w:cs="Arial"/>
          <w:sz w:val="24"/>
          <w:szCs w:val="24"/>
        </w:rPr>
        <w:t>s</w:t>
      </w:r>
      <w:r w:rsidR="002C6BD2">
        <w:rPr>
          <w:rFonts w:asciiTheme="minorHAnsi" w:hAnsiTheme="minorHAnsi" w:cs="Arial"/>
          <w:sz w:val="24"/>
          <w:szCs w:val="24"/>
        </w:rPr>
        <w:t>crit à la session d’automne 2021</w:t>
      </w:r>
      <w:r w:rsidR="00CB2908" w:rsidRPr="0034662B">
        <w:rPr>
          <w:rFonts w:asciiTheme="minorHAnsi" w:hAnsiTheme="minorHAnsi" w:cs="Arial"/>
          <w:sz w:val="24"/>
          <w:szCs w:val="24"/>
        </w:rPr>
        <w:t>;</w:t>
      </w:r>
    </w:p>
    <w:p w:rsidR="00CB2908" w:rsidRPr="0034662B" w:rsidRDefault="0034662B" w:rsidP="0089725B">
      <w:pPr>
        <w:pStyle w:val="Paragraphedeliste"/>
        <w:numPr>
          <w:ilvl w:val="0"/>
          <w:numId w:val="8"/>
        </w:numPr>
        <w:suppressAutoHyphens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</w:t>
      </w:r>
      <w:r w:rsidR="00CB2908" w:rsidRPr="0034662B">
        <w:rPr>
          <w:rFonts w:asciiTheme="minorHAnsi" w:hAnsiTheme="minorHAnsi" w:cs="Arial"/>
          <w:sz w:val="24"/>
          <w:szCs w:val="24"/>
        </w:rPr>
        <w:t>ermis de conduire classe 5 valide;</w:t>
      </w:r>
    </w:p>
    <w:p w:rsidR="005E1DAB" w:rsidRDefault="005E1DAB" w:rsidP="0089725B">
      <w:pPr>
        <w:tabs>
          <w:tab w:val="left" w:pos="-1440"/>
          <w:tab w:val="left" w:pos="-720"/>
        </w:tabs>
        <w:suppressAutoHyphens/>
        <w:jc w:val="both"/>
        <w:rPr>
          <w:rFonts w:asciiTheme="minorHAnsi" w:hAnsiTheme="minorHAnsi" w:cs="Arial"/>
          <w:sz w:val="24"/>
          <w:szCs w:val="24"/>
        </w:rPr>
      </w:pPr>
    </w:p>
    <w:p w:rsidR="00FE0AF5" w:rsidRPr="0034662B" w:rsidRDefault="00FE0AF5" w:rsidP="0089725B">
      <w:pPr>
        <w:tabs>
          <w:tab w:val="left" w:pos="-1440"/>
          <w:tab w:val="left" w:pos="-720"/>
        </w:tabs>
        <w:suppressAutoHyphens/>
        <w:jc w:val="both"/>
        <w:rPr>
          <w:rFonts w:asciiTheme="minorHAnsi" w:hAnsiTheme="minorHAnsi" w:cs="Arial"/>
          <w:sz w:val="24"/>
          <w:szCs w:val="24"/>
        </w:rPr>
      </w:pPr>
    </w:p>
    <w:p w:rsidR="00BC348B" w:rsidRPr="0034662B" w:rsidRDefault="00F661CB" w:rsidP="0089725B">
      <w:pPr>
        <w:tabs>
          <w:tab w:val="left" w:pos="-1440"/>
          <w:tab w:val="left" w:pos="-720"/>
        </w:tabs>
        <w:suppressAutoHyphens/>
        <w:jc w:val="both"/>
        <w:rPr>
          <w:rFonts w:asciiTheme="minorHAnsi" w:hAnsiTheme="minorHAnsi" w:cs="Arial"/>
          <w:b/>
          <w:sz w:val="24"/>
          <w:szCs w:val="24"/>
        </w:rPr>
      </w:pPr>
      <w:r w:rsidRPr="0034662B">
        <w:rPr>
          <w:rFonts w:asciiTheme="minorHAnsi" w:hAnsiTheme="minorHAnsi" w:cs="Arial"/>
          <w:b/>
          <w:sz w:val="24"/>
          <w:szCs w:val="24"/>
        </w:rPr>
        <w:t>Conditions d’emploi</w:t>
      </w:r>
    </w:p>
    <w:p w:rsidR="002C6BD2" w:rsidRDefault="002C6BD2" w:rsidP="002C6BD2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</w:t>
      </w:r>
      <w:r w:rsidR="00602792" w:rsidRPr="002C6BD2">
        <w:rPr>
          <w:rFonts w:asciiTheme="minorHAnsi" w:hAnsiTheme="minorHAnsi" w:cs="Arial"/>
          <w:sz w:val="24"/>
          <w:szCs w:val="24"/>
        </w:rPr>
        <w:t>oste</w:t>
      </w:r>
      <w:r w:rsidR="0075483C" w:rsidRPr="002C6BD2">
        <w:rPr>
          <w:rFonts w:asciiTheme="minorHAnsi" w:hAnsiTheme="minorHAnsi" w:cs="Arial"/>
          <w:sz w:val="24"/>
          <w:szCs w:val="24"/>
        </w:rPr>
        <w:t xml:space="preserve"> étudiant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75483C" w:rsidRPr="002C6BD2">
        <w:rPr>
          <w:rFonts w:asciiTheme="minorHAnsi" w:hAnsiTheme="minorHAnsi" w:cs="Arial"/>
          <w:sz w:val="24"/>
          <w:szCs w:val="24"/>
        </w:rPr>
        <w:t>sur une base de</w:t>
      </w:r>
      <w:r w:rsidR="007074AE" w:rsidRPr="002C6BD2">
        <w:rPr>
          <w:rFonts w:asciiTheme="minorHAnsi" w:hAnsiTheme="minorHAnsi" w:cs="Arial"/>
          <w:sz w:val="24"/>
          <w:szCs w:val="24"/>
        </w:rPr>
        <w:t xml:space="preserve"> </w:t>
      </w:r>
      <w:r w:rsidR="008E02F0" w:rsidRPr="002C6BD2">
        <w:rPr>
          <w:rFonts w:asciiTheme="minorHAnsi" w:hAnsiTheme="minorHAnsi" w:cs="Arial"/>
          <w:sz w:val="24"/>
          <w:szCs w:val="24"/>
        </w:rPr>
        <w:t>32,5</w:t>
      </w:r>
      <w:r w:rsidR="005E1DAB" w:rsidRPr="002C6BD2">
        <w:rPr>
          <w:rFonts w:asciiTheme="minorHAnsi" w:hAnsiTheme="minorHAnsi" w:cs="Arial"/>
          <w:sz w:val="24"/>
          <w:szCs w:val="24"/>
        </w:rPr>
        <w:t> heures par</w:t>
      </w:r>
      <w:r>
        <w:rPr>
          <w:rFonts w:asciiTheme="minorHAnsi" w:hAnsiTheme="minorHAnsi" w:cs="Arial"/>
          <w:sz w:val="24"/>
          <w:szCs w:val="24"/>
        </w:rPr>
        <w:t xml:space="preserve"> semaine;</w:t>
      </w:r>
    </w:p>
    <w:p w:rsidR="002C6BD2" w:rsidRDefault="002C6BD2" w:rsidP="002C6BD2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H</w:t>
      </w:r>
      <w:r w:rsidR="00D52041" w:rsidRPr="002C6BD2">
        <w:rPr>
          <w:rFonts w:asciiTheme="minorHAnsi" w:hAnsiTheme="minorHAnsi" w:cs="Arial"/>
          <w:sz w:val="24"/>
          <w:szCs w:val="24"/>
        </w:rPr>
        <w:t>oraire fixe, soit du lundi au jeudi de 8 h à 16 h 30 et le vendredi de 8 h 30 à 12 h. La période de dîner est de 12 h à 13 h 15</w:t>
      </w:r>
      <w:r>
        <w:rPr>
          <w:rFonts w:asciiTheme="minorHAnsi" w:hAnsiTheme="minorHAnsi" w:cs="Arial"/>
          <w:sz w:val="24"/>
          <w:szCs w:val="24"/>
        </w:rPr>
        <w:t>;</w:t>
      </w:r>
    </w:p>
    <w:p w:rsidR="002C6BD2" w:rsidRDefault="002C6BD2" w:rsidP="002C6BD2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Période d’emploi de mai à septembre 2021;</w:t>
      </w:r>
    </w:p>
    <w:p w:rsidR="00AD4180" w:rsidRPr="002C6BD2" w:rsidRDefault="002C6BD2" w:rsidP="002C6BD2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La r</w:t>
      </w:r>
      <w:r w:rsidR="00DD45DF" w:rsidRPr="002C6BD2">
        <w:rPr>
          <w:rFonts w:asciiTheme="minorHAnsi" w:hAnsiTheme="minorHAnsi" w:cs="Arial"/>
          <w:sz w:val="24"/>
          <w:szCs w:val="24"/>
        </w:rPr>
        <w:t xml:space="preserve">émunération pour ce poste </w:t>
      </w:r>
      <w:r w:rsidR="00CD5F31" w:rsidRPr="002C6BD2">
        <w:rPr>
          <w:rFonts w:asciiTheme="minorHAnsi" w:hAnsiTheme="minorHAnsi" w:cs="Arial"/>
          <w:sz w:val="24"/>
          <w:szCs w:val="24"/>
        </w:rPr>
        <w:t xml:space="preserve">étudiant est de </w:t>
      </w:r>
      <w:r w:rsidR="00E7550B" w:rsidRPr="002C6BD2">
        <w:rPr>
          <w:rFonts w:asciiTheme="minorHAnsi" w:hAnsiTheme="minorHAnsi" w:cs="Arial"/>
          <w:sz w:val="24"/>
          <w:szCs w:val="24"/>
        </w:rPr>
        <w:t>1</w:t>
      </w:r>
      <w:r>
        <w:rPr>
          <w:rFonts w:asciiTheme="minorHAnsi" w:hAnsiTheme="minorHAnsi" w:cs="Arial"/>
          <w:sz w:val="24"/>
          <w:szCs w:val="24"/>
        </w:rPr>
        <w:t>7,34</w:t>
      </w:r>
      <w:r w:rsidR="006D2B9A" w:rsidRPr="002C6BD2">
        <w:rPr>
          <w:rFonts w:asciiTheme="minorHAnsi" w:hAnsiTheme="minorHAnsi" w:cs="Arial"/>
          <w:sz w:val="24"/>
          <w:szCs w:val="24"/>
        </w:rPr>
        <w:t> </w:t>
      </w:r>
      <w:r w:rsidR="00602792" w:rsidRPr="002C6BD2">
        <w:rPr>
          <w:rFonts w:asciiTheme="minorHAnsi" w:hAnsiTheme="minorHAnsi" w:cs="Arial"/>
          <w:sz w:val="24"/>
          <w:szCs w:val="24"/>
        </w:rPr>
        <w:t>$ l’heure</w:t>
      </w:r>
      <w:r w:rsidR="006D2B9A" w:rsidRPr="002C6BD2">
        <w:rPr>
          <w:rFonts w:asciiTheme="minorHAnsi" w:hAnsiTheme="minorHAnsi" w:cs="Arial"/>
          <w:sz w:val="24"/>
          <w:szCs w:val="24"/>
        </w:rPr>
        <w:t>.</w:t>
      </w:r>
    </w:p>
    <w:p w:rsidR="00BC348B" w:rsidRDefault="00BC348B" w:rsidP="0089725B">
      <w:pPr>
        <w:jc w:val="both"/>
        <w:rPr>
          <w:rFonts w:asciiTheme="minorHAnsi" w:hAnsiTheme="minorHAnsi" w:cs="Arial"/>
          <w:sz w:val="24"/>
          <w:szCs w:val="24"/>
        </w:rPr>
      </w:pPr>
    </w:p>
    <w:p w:rsidR="00FE0AF5" w:rsidRPr="0034662B" w:rsidRDefault="00FE0AF5" w:rsidP="0089725B">
      <w:pPr>
        <w:jc w:val="both"/>
        <w:rPr>
          <w:rFonts w:asciiTheme="minorHAnsi" w:hAnsiTheme="minorHAnsi" w:cs="Arial"/>
          <w:sz w:val="24"/>
          <w:szCs w:val="24"/>
        </w:rPr>
      </w:pPr>
    </w:p>
    <w:p w:rsidR="00566209" w:rsidRPr="0034662B" w:rsidRDefault="00FE0AF5" w:rsidP="0089725B">
      <w:pPr>
        <w:tabs>
          <w:tab w:val="left" w:pos="-1440"/>
          <w:tab w:val="left" w:pos="-720"/>
        </w:tabs>
        <w:suppressAutoHyphens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Pour postuler</w:t>
      </w:r>
    </w:p>
    <w:p w:rsidR="00BC348B" w:rsidRDefault="00566209" w:rsidP="0089725B">
      <w:pPr>
        <w:ind w:left="30"/>
        <w:jc w:val="both"/>
        <w:rPr>
          <w:rStyle w:val="Lienhypertexte"/>
          <w:rFonts w:asciiTheme="minorHAnsi" w:hAnsiTheme="minorHAnsi" w:cs="Arial"/>
          <w:sz w:val="24"/>
          <w:szCs w:val="24"/>
        </w:rPr>
      </w:pPr>
      <w:r w:rsidRPr="0034662B">
        <w:rPr>
          <w:rFonts w:asciiTheme="minorHAnsi" w:hAnsiTheme="minorHAnsi" w:cs="Arial"/>
          <w:sz w:val="24"/>
          <w:szCs w:val="24"/>
        </w:rPr>
        <w:t xml:space="preserve">Veuillez faire parvenir votre curriculum vitae au plus tard le </w:t>
      </w:r>
      <w:r w:rsidR="00FE0AF5">
        <w:rPr>
          <w:rFonts w:asciiTheme="minorHAnsi" w:hAnsiTheme="minorHAnsi" w:cs="Arial"/>
          <w:b/>
          <w:sz w:val="24"/>
          <w:szCs w:val="24"/>
        </w:rPr>
        <w:t>26 avril</w:t>
      </w:r>
      <w:r w:rsidR="0089725B" w:rsidRPr="0034662B">
        <w:rPr>
          <w:rFonts w:asciiTheme="minorHAnsi" w:hAnsiTheme="minorHAnsi" w:cs="Arial"/>
          <w:b/>
          <w:sz w:val="24"/>
          <w:szCs w:val="24"/>
        </w:rPr>
        <w:t> </w:t>
      </w:r>
      <w:r w:rsidRPr="0034662B">
        <w:rPr>
          <w:rFonts w:asciiTheme="minorHAnsi" w:hAnsiTheme="minorHAnsi" w:cs="Arial"/>
          <w:b/>
          <w:sz w:val="24"/>
          <w:szCs w:val="24"/>
        </w:rPr>
        <w:t>2020</w:t>
      </w:r>
      <w:r w:rsidRPr="0034662B">
        <w:rPr>
          <w:rFonts w:asciiTheme="minorHAnsi" w:hAnsiTheme="minorHAnsi" w:cs="Arial"/>
          <w:sz w:val="24"/>
          <w:szCs w:val="24"/>
        </w:rPr>
        <w:t xml:space="preserve">, par courriel : </w:t>
      </w:r>
      <w:hyperlink r:id="rId9" w:history="1">
        <w:r w:rsidRPr="0034662B">
          <w:rPr>
            <w:rStyle w:val="Lienhypertexte"/>
            <w:rFonts w:asciiTheme="minorHAnsi" w:hAnsiTheme="minorHAnsi" w:cs="Arial"/>
            <w:sz w:val="24"/>
            <w:szCs w:val="24"/>
          </w:rPr>
          <w:t>ressourceshumaines@ville.valleyfield.qc.ca</w:t>
        </w:r>
      </w:hyperlink>
    </w:p>
    <w:p w:rsidR="002C6BD2" w:rsidRDefault="002C6BD2" w:rsidP="0089725B">
      <w:pPr>
        <w:ind w:left="30"/>
        <w:jc w:val="both"/>
        <w:rPr>
          <w:rStyle w:val="Lienhypertexte"/>
          <w:rFonts w:asciiTheme="minorHAnsi" w:hAnsiTheme="minorHAnsi" w:cs="Arial"/>
          <w:sz w:val="24"/>
          <w:szCs w:val="24"/>
        </w:rPr>
      </w:pPr>
    </w:p>
    <w:p w:rsidR="002C6BD2" w:rsidRPr="002C6BD2" w:rsidRDefault="002C6BD2" w:rsidP="002C6BD2">
      <w:pPr>
        <w:ind w:left="30"/>
        <w:jc w:val="both"/>
        <w:rPr>
          <w:rFonts w:asciiTheme="minorHAnsi" w:hAnsiTheme="minorHAnsi" w:cs="Arial"/>
          <w:sz w:val="16"/>
          <w:szCs w:val="16"/>
        </w:rPr>
      </w:pPr>
      <w:r w:rsidRPr="002C6BD2">
        <w:rPr>
          <w:rFonts w:asciiTheme="minorHAnsi" w:hAnsiTheme="minorHAnsi" w:cs="Arial"/>
          <w:sz w:val="16"/>
          <w:szCs w:val="16"/>
        </w:rPr>
        <w:t>La Ville de Salaberry-de-Valleyfield a adopté un programme d’accès à l’égalité en emploi afin de permettre aux femmes, aux handicapés et aux minorités visibles et ethniques de se joindre à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2C6BD2">
        <w:rPr>
          <w:rFonts w:asciiTheme="minorHAnsi" w:hAnsiTheme="minorHAnsi" w:cs="Arial"/>
          <w:sz w:val="16"/>
          <w:szCs w:val="16"/>
        </w:rPr>
        <w:t>son organisation. Des mesures d’adaptations peuvent être offertes aux personnes handicapées. Nous remercions les postulants pour leur intérêt, mais nous communiquerons uniquement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2C6BD2">
        <w:rPr>
          <w:rFonts w:asciiTheme="minorHAnsi" w:hAnsiTheme="minorHAnsi" w:cs="Arial"/>
          <w:sz w:val="16"/>
          <w:szCs w:val="16"/>
        </w:rPr>
        <w:t>avec les candidats retenus. Pour de plus amples détails, consultez notre site Internet au www.ville.valleyfield.qc.ca.</w:t>
      </w:r>
    </w:p>
    <w:sectPr w:rsidR="002C6BD2" w:rsidRPr="002C6BD2" w:rsidSect="00FE0AF5">
      <w:pgSz w:w="12240" w:h="20160" w:code="5"/>
      <w:pgMar w:top="720" w:right="1440" w:bottom="720" w:left="1440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572C" w:rsidRDefault="00DE572C">
      <w:r>
        <w:separator/>
      </w:r>
    </w:p>
  </w:endnote>
  <w:endnote w:type="continuationSeparator" w:id="0">
    <w:p w:rsidR="00DE572C" w:rsidRDefault="00DE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572C" w:rsidRDefault="00DE572C">
      <w:r>
        <w:separator/>
      </w:r>
    </w:p>
  </w:footnote>
  <w:footnote w:type="continuationSeparator" w:id="0">
    <w:p w:rsidR="00DE572C" w:rsidRDefault="00DE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6658"/>
    <w:multiLevelType w:val="hybridMultilevel"/>
    <w:tmpl w:val="FFB089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3371"/>
    <w:multiLevelType w:val="hybridMultilevel"/>
    <w:tmpl w:val="47FE6EA6"/>
    <w:lvl w:ilvl="0" w:tplc="D0B44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E75D6"/>
    <w:multiLevelType w:val="hybridMultilevel"/>
    <w:tmpl w:val="E7DA4E52"/>
    <w:lvl w:ilvl="0" w:tplc="555C37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71F2A"/>
    <w:multiLevelType w:val="singleLevel"/>
    <w:tmpl w:val="AA3C29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222773"/>
    <w:multiLevelType w:val="hybridMultilevel"/>
    <w:tmpl w:val="387E83A4"/>
    <w:lvl w:ilvl="0" w:tplc="0C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34B66DCC"/>
    <w:multiLevelType w:val="hybridMultilevel"/>
    <w:tmpl w:val="F0EE5E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D5A83"/>
    <w:multiLevelType w:val="hybridMultilevel"/>
    <w:tmpl w:val="50E4CF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A25B2"/>
    <w:multiLevelType w:val="hybridMultilevel"/>
    <w:tmpl w:val="B550468A"/>
    <w:lvl w:ilvl="0" w:tplc="8ECE0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74431"/>
    <w:multiLevelType w:val="hybridMultilevel"/>
    <w:tmpl w:val="CDA83B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90"/>
    <w:rsid w:val="0000003D"/>
    <w:rsid w:val="000043FE"/>
    <w:rsid w:val="00007E96"/>
    <w:rsid w:val="0001158B"/>
    <w:rsid w:val="00031EAC"/>
    <w:rsid w:val="000421DE"/>
    <w:rsid w:val="00045FB4"/>
    <w:rsid w:val="000552A9"/>
    <w:rsid w:val="00066826"/>
    <w:rsid w:val="000766F9"/>
    <w:rsid w:val="00081845"/>
    <w:rsid w:val="00082E40"/>
    <w:rsid w:val="00083B6C"/>
    <w:rsid w:val="0008576B"/>
    <w:rsid w:val="000A5FF4"/>
    <w:rsid w:val="000B06F1"/>
    <w:rsid w:val="000C0B8F"/>
    <w:rsid w:val="000D7BAD"/>
    <w:rsid w:val="000E2477"/>
    <w:rsid w:val="000E3808"/>
    <w:rsid w:val="000E5F79"/>
    <w:rsid w:val="000F1271"/>
    <w:rsid w:val="000F2B70"/>
    <w:rsid w:val="00115D33"/>
    <w:rsid w:val="001213C0"/>
    <w:rsid w:val="001256D2"/>
    <w:rsid w:val="00130D26"/>
    <w:rsid w:val="001675C1"/>
    <w:rsid w:val="001870F2"/>
    <w:rsid w:val="0019795C"/>
    <w:rsid w:val="001E084C"/>
    <w:rsid w:val="001F0BC1"/>
    <w:rsid w:val="0021346E"/>
    <w:rsid w:val="002237D8"/>
    <w:rsid w:val="00226DE2"/>
    <w:rsid w:val="002548F5"/>
    <w:rsid w:val="00274187"/>
    <w:rsid w:val="002A1E51"/>
    <w:rsid w:val="002A4EBF"/>
    <w:rsid w:val="002B5B8B"/>
    <w:rsid w:val="002C16F8"/>
    <w:rsid w:val="002C6BD2"/>
    <w:rsid w:val="002E5C85"/>
    <w:rsid w:val="003122B5"/>
    <w:rsid w:val="0034662B"/>
    <w:rsid w:val="003468B4"/>
    <w:rsid w:val="003565FC"/>
    <w:rsid w:val="003704CA"/>
    <w:rsid w:val="00375AA0"/>
    <w:rsid w:val="00380F2C"/>
    <w:rsid w:val="0038301F"/>
    <w:rsid w:val="00384D8D"/>
    <w:rsid w:val="003879B5"/>
    <w:rsid w:val="00395709"/>
    <w:rsid w:val="003A2A06"/>
    <w:rsid w:val="003A7CD4"/>
    <w:rsid w:val="003E4664"/>
    <w:rsid w:val="003F1063"/>
    <w:rsid w:val="003F1B7E"/>
    <w:rsid w:val="004032F8"/>
    <w:rsid w:val="00406C50"/>
    <w:rsid w:val="004106CA"/>
    <w:rsid w:val="00425EA0"/>
    <w:rsid w:val="00436D3A"/>
    <w:rsid w:val="00475999"/>
    <w:rsid w:val="00475A46"/>
    <w:rsid w:val="004C29C6"/>
    <w:rsid w:val="004C4D1A"/>
    <w:rsid w:val="004D40D3"/>
    <w:rsid w:val="004F5BBB"/>
    <w:rsid w:val="004F6E71"/>
    <w:rsid w:val="00511411"/>
    <w:rsid w:val="005464DC"/>
    <w:rsid w:val="005475D2"/>
    <w:rsid w:val="005563D0"/>
    <w:rsid w:val="00557895"/>
    <w:rsid w:val="00566209"/>
    <w:rsid w:val="00570609"/>
    <w:rsid w:val="005A0B4D"/>
    <w:rsid w:val="005A5ADF"/>
    <w:rsid w:val="005E1DAB"/>
    <w:rsid w:val="005F655D"/>
    <w:rsid w:val="00602792"/>
    <w:rsid w:val="00603EB8"/>
    <w:rsid w:val="006125AD"/>
    <w:rsid w:val="00616CC2"/>
    <w:rsid w:val="0062235E"/>
    <w:rsid w:val="00627B6D"/>
    <w:rsid w:val="00633740"/>
    <w:rsid w:val="0066563F"/>
    <w:rsid w:val="00684FD7"/>
    <w:rsid w:val="006A1907"/>
    <w:rsid w:val="006B063D"/>
    <w:rsid w:val="006C43DA"/>
    <w:rsid w:val="006D11D8"/>
    <w:rsid w:val="006D2B9A"/>
    <w:rsid w:val="006D408A"/>
    <w:rsid w:val="006D4EB0"/>
    <w:rsid w:val="007074AE"/>
    <w:rsid w:val="0071331D"/>
    <w:rsid w:val="00714E5E"/>
    <w:rsid w:val="00716AC2"/>
    <w:rsid w:val="007443E7"/>
    <w:rsid w:val="0075483C"/>
    <w:rsid w:val="0076279D"/>
    <w:rsid w:val="00764ABC"/>
    <w:rsid w:val="007A4F02"/>
    <w:rsid w:val="007F3390"/>
    <w:rsid w:val="007F4DE9"/>
    <w:rsid w:val="00814672"/>
    <w:rsid w:val="0081502D"/>
    <w:rsid w:val="00826102"/>
    <w:rsid w:val="00827410"/>
    <w:rsid w:val="00832614"/>
    <w:rsid w:val="00874243"/>
    <w:rsid w:val="0089725B"/>
    <w:rsid w:val="00897383"/>
    <w:rsid w:val="008A43C8"/>
    <w:rsid w:val="008A6D09"/>
    <w:rsid w:val="008B3871"/>
    <w:rsid w:val="008D6146"/>
    <w:rsid w:val="008E02F0"/>
    <w:rsid w:val="008E13CE"/>
    <w:rsid w:val="008E2BB0"/>
    <w:rsid w:val="008F5C9A"/>
    <w:rsid w:val="008F6B48"/>
    <w:rsid w:val="008F6D26"/>
    <w:rsid w:val="009001CA"/>
    <w:rsid w:val="00986575"/>
    <w:rsid w:val="00987766"/>
    <w:rsid w:val="00994A5E"/>
    <w:rsid w:val="009A307A"/>
    <w:rsid w:val="009B3F01"/>
    <w:rsid w:val="009C42D1"/>
    <w:rsid w:val="009E307C"/>
    <w:rsid w:val="009F685D"/>
    <w:rsid w:val="00A11300"/>
    <w:rsid w:val="00A461A1"/>
    <w:rsid w:val="00A562B3"/>
    <w:rsid w:val="00A5639E"/>
    <w:rsid w:val="00A7248E"/>
    <w:rsid w:val="00A8664D"/>
    <w:rsid w:val="00AA7787"/>
    <w:rsid w:val="00AB2EE0"/>
    <w:rsid w:val="00AB43DD"/>
    <w:rsid w:val="00AD268C"/>
    <w:rsid w:val="00AD3803"/>
    <w:rsid w:val="00AD4150"/>
    <w:rsid w:val="00AD4180"/>
    <w:rsid w:val="00AD4643"/>
    <w:rsid w:val="00AD4F44"/>
    <w:rsid w:val="00AE088B"/>
    <w:rsid w:val="00AF6DB0"/>
    <w:rsid w:val="00B010EB"/>
    <w:rsid w:val="00B32396"/>
    <w:rsid w:val="00B4256F"/>
    <w:rsid w:val="00B50591"/>
    <w:rsid w:val="00B66881"/>
    <w:rsid w:val="00BA0BCB"/>
    <w:rsid w:val="00BB15FE"/>
    <w:rsid w:val="00BB24D2"/>
    <w:rsid w:val="00BC348B"/>
    <w:rsid w:val="00BE2AA4"/>
    <w:rsid w:val="00BF3643"/>
    <w:rsid w:val="00C02A5C"/>
    <w:rsid w:val="00C12560"/>
    <w:rsid w:val="00C12BCE"/>
    <w:rsid w:val="00C4520B"/>
    <w:rsid w:val="00C45E68"/>
    <w:rsid w:val="00C5548E"/>
    <w:rsid w:val="00C62253"/>
    <w:rsid w:val="00C854C8"/>
    <w:rsid w:val="00CA5A20"/>
    <w:rsid w:val="00CB2908"/>
    <w:rsid w:val="00CB321B"/>
    <w:rsid w:val="00CD5F31"/>
    <w:rsid w:val="00D23A4F"/>
    <w:rsid w:val="00D44E39"/>
    <w:rsid w:val="00D52041"/>
    <w:rsid w:val="00D52746"/>
    <w:rsid w:val="00D56870"/>
    <w:rsid w:val="00D62C37"/>
    <w:rsid w:val="00D67C4B"/>
    <w:rsid w:val="00D7733C"/>
    <w:rsid w:val="00D95234"/>
    <w:rsid w:val="00D954E0"/>
    <w:rsid w:val="00DA3502"/>
    <w:rsid w:val="00DC55F8"/>
    <w:rsid w:val="00DD3292"/>
    <w:rsid w:val="00DD45DF"/>
    <w:rsid w:val="00DE572C"/>
    <w:rsid w:val="00DF0639"/>
    <w:rsid w:val="00DF0C7A"/>
    <w:rsid w:val="00DF33A8"/>
    <w:rsid w:val="00DF3DA6"/>
    <w:rsid w:val="00DF4908"/>
    <w:rsid w:val="00E065D1"/>
    <w:rsid w:val="00E16399"/>
    <w:rsid w:val="00E16876"/>
    <w:rsid w:val="00E214A3"/>
    <w:rsid w:val="00E232C5"/>
    <w:rsid w:val="00E256BA"/>
    <w:rsid w:val="00E41E46"/>
    <w:rsid w:val="00E505A3"/>
    <w:rsid w:val="00E53ADB"/>
    <w:rsid w:val="00E53D96"/>
    <w:rsid w:val="00E706DB"/>
    <w:rsid w:val="00E72CD8"/>
    <w:rsid w:val="00E74994"/>
    <w:rsid w:val="00E7550B"/>
    <w:rsid w:val="00E755EC"/>
    <w:rsid w:val="00E76852"/>
    <w:rsid w:val="00E76F52"/>
    <w:rsid w:val="00E77E7C"/>
    <w:rsid w:val="00E91D98"/>
    <w:rsid w:val="00E93721"/>
    <w:rsid w:val="00EA0720"/>
    <w:rsid w:val="00EB058A"/>
    <w:rsid w:val="00EC03F4"/>
    <w:rsid w:val="00EC510B"/>
    <w:rsid w:val="00ED21B6"/>
    <w:rsid w:val="00EE4BF8"/>
    <w:rsid w:val="00EE6140"/>
    <w:rsid w:val="00EE6916"/>
    <w:rsid w:val="00F11758"/>
    <w:rsid w:val="00F153BA"/>
    <w:rsid w:val="00F16461"/>
    <w:rsid w:val="00F203EB"/>
    <w:rsid w:val="00F233E4"/>
    <w:rsid w:val="00F23FC1"/>
    <w:rsid w:val="00F2425A"/>
    <w:rsid w:val="00F327E3"/>
    <w:rsid w:val="00F661CB"/>
    <w:rsid w:val="00F8015D"/>
    <w:rsid w:val="00F83591"/>
    <w:rsid w:val="00F853A7"/>
    <w:rsid w:val="00F93FD1"/>
    <w:rsid w:val="00FA0B66"/>
    <w:rsid w:val="00FA1CA8"/>
    <w:rsid w:val="00FA489F"/>
    <w:rsid w:val="00FB3888"/>
    <w:rsid w:val="00FC43F5"/>
    <w:rsid w:val="00FD45EF"/>
    <w:rsid w:val="00FE0AF5"/>
    <w:rsid w:val="00FE7FB2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A4B55B-AA44-47C6-8D2F-4501423B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4"/>
      <w:lang w:val="fr-FR"/>
    </w:rPr>
  </w:style>
  <w:style w:type="paragraph" w:styleId="Corpsdetexte">
    <w:name w:val="Body Text"/>
    <w:basedOn w:val="Normal"/>
    <w:rPr>
      <w:sz w:val="24"/>
      <w:lang w:val="fr-FR"/>
    </w:rPr>
  </w:style>
  <w:style w:type="character" w:styleId="Lienhypertexte">
    <w:name w:val="Hyperlink"/>
    <w:rPr>
      <w:color w:val="0000FF"/>
      <w:u w:val="single"/>
    </w:rPr>
  </w:style>
  <w:style w:type="paragraph" w:styleId="Sous-titre">
    <w:name w:val="Subtitle"/>
    <w:basedOn w:val="Normal"/>
    <w:qFormat/>
    <w:pPr>
      <w:jc w:val="center"/>
    </w:pPr>
    <w:rPr>
      <w:sz w:val="24"/>
      <w:lang w:val="fr-FR"/>
    </w:rPr>
  </w:style>
  <w:style w:type="paragraph" w:styleId="Corpsdetexte2">
    <w:name w:val="Body Text 2"/>
    <w:basedOn w:val="Normal"/>
    <w:pPr>
      <w:jc w:val="both"/>
    </w:pPr>
    <w:rPr>
      <w:sz w:val="24"/>
      <w:lang w:val="fr-FR"/>
    </w:rPr>
  </w:style>
  <w:style w:type="paragraph" w:styleId="En-tte">
    <w:name w:val="header"/>
    <w:basedOn w:val="Normal"/>
    <w:rsid w:val="008F5C9A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8F5C9A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semiHidden/>
    <w:rsid w:val="00E93721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E76852"/>
    <w:rPr>
      <w:color w:val="800080"/>
      <w:u w:val="single"/>
    </w:rPr>
  </w:style>
  <w:style w:type="paragraph" w:styleId="Notedefin">
    <w:name w:val="endnote text"/>
    <w:basedOn w:val="Normal"/>
    <w:semiHidden/>
    <w:rsid w:val="00BC348B"/>
    <w:pPr>
      <w:widowControl w:val="0"/>
    </w:pPr>
    <w:rPr>
      <w:snapToGrid w:val="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02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ssourceshumaines@ville.valleyfield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629AE-F81A-47B3-B35A-F991690E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Postes de</vt:lpstr>
    </vt:vector>
  </TitlesOfParts>
  <Company>Ville de Salaberry-de-Valleyfield</Company>
  <LinksUpToDate>false</LinksUpToDate>
  <CharactersWithSpaces>2255</CharactersWithSpaces>
  <SharedDoc>false</SharedDoc>
  <HLinks>
    <vt:vector size="12" baseType="variant">
      <vt:variant>
        <vt:i4>7471140</vt:i4>
      </vt:variant>
      <vt:variant>
        <vt:i4>3</vt:i4>
      </vt:variant>
      <vt:variant>
        <vt:i4>0</vt:i4>
      </vt:variant>
      <vt:variant>
        <vt:i4>5</vt:i4>
      </vt:variant>
      <vt:variant>
        <vt:lpwstr>http://www.ville.valleyfield.qc.ca/</vt:lpwstr>
      </vt:variant>
      <vt:variant>
        <vt:lpwstr/>
      </vt:variant>
      <vt:variant>
        <vt:i4>2490376</vt:i4>
      </vt:variant>
      <vt:variant>
        <vt:i4>0</vt:i4>
      </vt:variant>
      <vt:variant>
        <vt:i4>0</vt:i4>
      </vt:variant>
      <vt:variant>
        <vt:i4>5</vt:i4>
      </vt:variant>
      <vt:variant>
        <vt:lpwstr>mailto:ressourceshumaines@ville.valleyfield.qc.ca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Postes de</dc:title>
  <dc:creator>bouraslo</dc:creator>
  <cp:lastModifiedBy>Blanchard, Danielle</cp:lastModifiedBy>
  <cp:revision>2</cp:revision>
  <cp:lastPrinted>2018-02-21T13:25:00Z</cp:lastPrinted>
  <dcterms:created xsi:type="dcterms:W3CDTF">2021-04-16T18:28:00Z</dcterms:created>
  <dcterms:modified xsi:type="dcterms:W3CDTF">2021-04-16T18:28:00Z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.arv">
    <vt:lpwstr>http://ref.irosoft.com/proprietes/arv#</vt:lpwstr>
  </property>
  <property fmtid="{D5CDD505-2E9C-101B-9397-08002B2CF9AE}" pid="3" name="ns.docu">
    <vt:lpwstr>http://ref.irosoft.com/proprietes/docutheque#</vt:lpwstr>
  </property>
  <property fmtid="{D5CDD505-2E9C-101B-9397-08002B2CF9AE}" pid="4" name="ns.entrep">
    <vt:lpwstr>http://ref.irosoft.com/proprietes/entrep#</vt:lpwstr>
  </property>
  <property fmtid="{D5CDD505-2E9C-101B-9397-08002B2CF9AE}" pid="5" name="ns.mso">
    <vt:lpwstr>http://ref.irosoft.com/proprietes_systeme/ms_office#</vt:lpwstr>
  </property>
  <property fmtid="{D5CDD505-2E9C-101B-9397-08002B2CF9AE}" pid="6" name="ns.rdda">
    <vt:lpwstr>http://ref.irosoft.com/proprietes/rdda#</vt:lpwstr>
  </property>
  <property fmtid="{D5CDD505-2E9C-101B-9397-08002B2CF9AE}" pid="7" name="ns.sys">
    <vt:lpwstr>http://ref.irosoft.com/proprietes_systeme/docutheque#</vt:lpwstr>
  </property>
  <property fmtid="{D5CDD505-2E9C-101B-9397-08002B2CF9AE}" pid="8" name="ns.valleyfield">
    <vt:lpwstr>http://ref.irosoft.com/proprietes/valleyfield#</vt:lpwstr>
  </property>
  <property fmtid="{D5CDD505-2E9C-101B-9397-08002B2CF9AE}" pid="9" name="sys.guid">
    <vt:lpwstr>a660748e-3d72-44ec-a401-758d5900f039</vt:lpwstr>
  </property>
  <property fmtid="{D5CDD505-2E9C-101B-9397-08002B2CF9AE}" pid="10" name="sys.type">
    <vt:lpwstr>http://ref.irosoft.com/profil_metadonnees/document</vt:lpwstr>
  </property>
  <property fmtid="{D5CDD505-2E9C-101B-9397-08002B2CF9AE}" pid="11" name="sys.version_bougi">
    <vt:lpwstr>4.9.6.2</vt:lpwstr>
  </property>
  <property fmtid="{D5CDD505-2E9C-101B-9397-08002B2CF9AE}" pid="12" name="_MarkAsFinal">
    <vt:bool>false</vt:bool>
  </property>
  <property fmtid="{D5CDD505-2E9C-101B-9397-08002B2CF9AE}" pid="13" name="docu.confidentiel--i1">
    <vt:bool>false</vt:bool>
  </property>
  <property fmtid="{D5CDD505-2E9C-101B-9397-08002B2CF9AE}" pid="14" name="docu.final--i1">
    <vt:bool>false</vt:bool>
  </property>
</Properties>
</file>