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8CCE" w14:textId="491D8593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u w:val="single"/>
          <w:lang w:eastAsia="fr-CA"/>
        </w:rPr>
      </w:pPr>
      <w:r w:rsidRPr="0078255B">
        <w:rPr>
          <w:rFonts w:ascii="Century Gothic" w:eastAsia="Times New Roman" w:hAnsi="Century Gothic" w:cs="Calibri"/>
          <w:color w:val="2F5496" w:themeColor="accent1" w:themeShade="BF"/>
          <w:u w:val="single"/>
          <w:lang w:eastAsia="fr-CA"/>
        </w:rPr>
        <w:t>Coordonnateur logistique</w:t>
      </w:r>
    </w:p>
    <w:p w14:paraId="65558F80" w14:textId="747006B6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>Nous sommes actuellement à la recherche d’un candidat pour compléter une équipe dynamique de passionnés, spécialisée dans le domaine du transport.</w:t>
      </w:r>
    </w:p>
    <w:p w14:paraId="1E6F0395" w14:textId="7777777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lang w:eastAsia="fr-CA"/>
        </w:rPr>
        <w:t>Poste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> : Coordonnateur logistique terrestre</w:t>
      </w:r>
    </w:p>
    <w:p w14:paraId="23E93C0E" w14:textId="7777777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lang w:eastAsia="fr-CA"/>
        </w:rPr>
        <w:t>Horaire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 xml:space="preserve"> : Lundi au Vendredi, de jour pour 40h/semaine </w:t>
      </w:r>
    </w:p>
    <w:p w14:paraId="45B19F28" w14:textId="7777777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lang w:eastAsia="fr-CA"/>
        </w:rPr>
        <w:t>Salaire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> : 50 000$ ou + selon expérience</w:t>
      </w:r>
    </w:p>
    <w:p w14:paraId="4A33929A" w14:textId="7777777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lang w:eastAsia="fr-CA"/>
        </w:rPr>
        <w:t>Lieu de travail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> : Sainte-Thérèse</w:t>
      </w:r>
    </w:p>
    <w:p w14:paraId="12C14842" w14:textId="39D09B0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lang w:eastAsia="fr-CA"/>
        </w:rPr>
        <w:t>Recruteuse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 xml:space="preserve"> : Jade Gouin </w:t>
      </w:r>
      <w:hyperlink r:id="rId4" w:history="1">
        <w:r w:rsidRPr="0078255B">
          <w:rPr>
            <w:rStyle w:val="Lienhypertexte"/>
            <w:rFonts w:ascii="Century Gothic" w:eastAsia="Times New Roman" w:hAnsi="Century Gothic" w:cs="Calibri"/>
            <w:sz w:val="18"/>
            <w:szCs w:val="18"/>
            <w:lang w:eastAsia="fr-CA"/>
          </w:rPr>
          <w:t>jgouin@extraressources.ca</w:t>
        </w:r>
      </w:hyperlink>
    </w:p>
    <w:p w14:paraId="082C28D1" w14:textId="77777777" w:rsid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</w:pPr>
    </w:p>
    <w:p w14:paraId="1BFDD4BC" w14:textId="12D81F0E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  <w:t>Tâches</w:t>
      </w:r>
    </w:p>
    <w:p w14:paraId="1811FBE7" w14:textId="54577281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t>• Analyser les demandes de transport et la liste des voyages en cours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Assurer le suivi et s'informer au sujet des véhicules en retard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compiler dans le système informatique l'information relative aux commandes obtenues et s'assurer que les dossiers des clients et des transporteurs soient complets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Communiquer avec les clients pour planifier des rendez-vous et, dans certains cas, les informer des retards ou leur demander des informations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Soutenir l'équipe de vente en offrant quotidiennement de façon proactive des solutions aux clients et en participant à la stratégie de vente orientée vers les clients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Traitez rapidement et précisément les commandes reçues par e-mail ou par téléphone et assurer l’exécution pas les pourvoyeurs de services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Régler avec les clients tous les problèmes d'exception de service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Recevoir des appels entrants après les heures (en rotation)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Planifier les cueillettes, les livraisons et contrôler toutes les étapes de celles-ci afin qu'elles soient effectuées dans les délais requis</w:t>
      </w:r>
      <w:r w:rsidRPr="0078255B">
        <w:rPr>
          <w:rFonts w:ascii="Century Gothic" w:eastAsia="Times New Roman" w:hAnsi="Century Gothic" w:cs="Calibri"/>
          <w:color w:val="2F5496" w:themeColor="accent1" w:themeShade="BF"/>
          <w:sz w:val="18"/>
          <w:szCs w:val="18"/>
          <w:lang w:eastAsia="fr-CA"/>
        </w:rPr>
        <w:br/>
        <w:t>• Autres tâches connexes</w:t>
      </w:r>
    </w:p>
    <w:p w14:paraId="5F0B7A17" w14:textId="77777777" w:rsid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</w:pPr>
    </w:p>
    <w:p w14:paraId="04F99288" w14:textId="21268D6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</w:pPr>
      <w:r w:rsidRPr="0078255B">
        <w:rPr>
          <w:rFonts w:ascii="Century Gothic" w:eastAsia="Times New Roman" w:hAnsi="Century Gothic" w:cs="Calibri"/>
          <w:b/>
          <w:bCs/>
          <w:color w:val="2F5496" w:themeColor="accent1" w:themeShade="BF"/>
          <w:sz w:val="18"/>
          <w:szCs w:val="18"/>
          <w:u w:val="single"/>
          <w:lang w:eastAsia="fr-CA"/>
        </w:rPr>
        <w:t>Compétences demandées</w:t>
      </w:r>
    </w:p>
    <w:p w14:paraId="75771510" w14:textId="77777777" w:rsidR="0078255B" w:rsidRPr="0078255B" w:rsidRDefault="0078255B" w:rsidP="0078255B">
      <w:pPr>
        <w:shd w:val="clear" w:color="auto" w:fill="FFFFFF"/>
        <w:spacing w:after="0" w:line="384" w:lineRule="atLeast"/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</w:pP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t>• Bilinguisme (anglais et français) parlé et écrit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Expérience dans le domaine du transport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Habiletés de communication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Capacité à travailler en équipe / peut travailler sous pression dans un environnement à évolution rapide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Connaissances géographiques: Canada et USA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lastRenderedPageBreak/>
        <w:t>• Compétences intermédiaires avec MS Office (Word, Excel, Outlook)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Disponible pour une rotation (soir et week-end)</w:t>
      </w:r>
      <w:r w:rsidRPr="0078255B">
        <w:rPr>
          <w:rFonts w:ascii="Century Gothic" w:eastAsia="Times New Roman" w:hAnsi="Century Gothic" w:cs="Open Sans"/>
          <w:color w:val="2F5496" w:themeColor="accent1" w:themeShade="BF"/>
          <w:sz w:val="18"/>
          <w:szCs w:val="18"/>
          <w:lang w:eastAsia="fr-CA"/>
        </w:rPr>
        <w:br/>
        <w:t>• DEC en transport ou en administration un atout</w:t>
      </w:r>
    </w:p>
    <w:p w14:paraId="5F2F981D" w14:textId="1D646C11" w:rsidR="00703CF0" w:rsidRDefault="00703CF0"/>
    <w:p w14:paraId="3092889E" w14:textId="77777777" w:rsidR="0078255B" w:rsidRDefault="0078255B"/>
    <w:sectPr w:rsidR="007825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B"/>
    <w:rsid w:val="000E5FCC"/>
    <w:rsid w:val="00703CF0"/>
    <w:rsid w:val="007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7964"/>
  <w15:chartTrackingRefBased/>
  <w15:docId w15:val="{7AAD1813-3983-4F9F-84C7-7400A0D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ouin@extraressourc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Gouin</dc:creator>
  <cp:keywords/>
  <dc:description/>
  <cp:lastModifiedBy>Blanchard, Danielle</cp:lastModifiedBy>
  <cp:revision>2</cp:revision>
  <dcterms:created xsi:type="dcterms:W3CDTF">2021-06-22T19:00:00Z</dcterms:created>
  <dcterms:modified xsi:type="dcterms:W3CDTF">2021-06-22T19:00:00Z</dcterms:modified>
</cp:coreProperties>
</file>