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C342B" w14:textId="03D1F162" w:rsidR="00EF05F3" w:rsidRDefault="00EF05F3" w:rsidP="00EF05F3">
      <w:r>
        <w:rPr>
          <w:noProof/>
        </w:rPr>
        <w:drawing>
          <wp:anchor distT="0" distB="0" distL="114300" distR="114300" simplePos="0" relativeHeight="251658240" behindDoc="0" locked="0" layoutInCell="1" allowOverlap="1" wp14:anchorId="1FACAAAB" wp14:editId="3968C81E">
            <wp:simplePos x="0" y="0"/>
            <wp:positionH relativeFrom="column">
              <wp:posOffset>4229100</wp:posOffset>
            </wp:positionH>
            <wp:positionV relativeFrom="paragraph">
              <wp:posOffset>-457200</wp:posOffset>
            </wp:positionV>
            <wp:extent cx="1257300" cy="754380"/>
            <wp:effectExtent l="0" t="0" r="0" b="7620"/>
            <wp:wrapSquare wrapText="bothSides"/>
            <wp:docPr id="1" name="Image 1" descr="Le rapide:Users:catherinecotecyr:Documents:05 Emplois:4 Expériences de travail:LES IMPATIENTS:Logos:logo couleu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 rapide:Users:catherinecotecyr:Documents:05 Emplois:4 Expériences de travail:LES IMPATIENTS:Logos:logo couleur 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754380"/>
                    </a:xfrm>
                    <a:prstGeom prst="rect">
                      <a:avLst/>
                    </a:prstGeom>
                    <a:noFill/>
                  </pic:spPr>
                </pic:pic>
              </a:graphicData>
            </a:graphic>
            <wp14:sizeRelH relativeFrom="page">
              <wp14:pctWidth>0</wp14:pctWidth>
            </wp14:sizeRelH>
            <wp14:sizeRelV relativeFrom="page">
              <wp14:pctHeight>0</wp14:pctHeight>
            </wp14:sizeRelV>
          </wp:anchor>
        </w:drawing>
      </w:r>
    </w:p>
    <w:p w14:paraId="5B0A2B7D" w14:textId="77777777" w:rsidR="00EF05F3" w:rsidRDefault="00EF05F3" w:rsidP="00EF05F3"/>
    <w:p w14:paraId="30333A65" w14:textId="77777777" w:rsidR="00EF05F3" w:rsidRDefault="00EF05F3" w:rsidP="00EF05F3">
      <w:pPr>
        <w:spacing w:after="0"/>
        <w:rPr>
          <w:b/>
          <w:sz w:val="24"/>
        </w:rPr>
      </w:pPr>
      <w:r>
        <w:rPr>
          <w:b/>
          <w:sz w:val="24"/>
        </w:rPr>
        <w:t>OFFRE D’EMPLOI</w:t>
      </w:r>
    </w:p>
    <w:p w14:paraId="38540251" w14:textId="77777777" w:rsidR="00EF05F3" w:rsidRDefault="00EF05F3" w:rsidP="00EF05F3">
      <w:pPr>
        <w:rPr>
          <w:b/>
          <w:sz w:val="24"/>
        </w:rPr>
      </w:pPr>
      <w:r>
        <w:rPr>
          <w:b/>
          <w:sz w:val="24"/>
        </w:rPr>
        <w:t xml:space="preserve">Titre du poste : </w:t>
      </w:r>
      <w:proofErr w:type="spellStart"/>
      <w:r>
        <w:rPr>
          <w:b/>
          <w:sz w:val="24"/>
        </w:rPr>
        <w:t>Technicien·</w:t>
      </w:r>
      <w:proofErr w:type="gramStart"/>
      <w:r>
        <w:rPr>
          <w:b/>
          <w:sz w:val="24"/>
        </w:rPr>
        <w:t>ne</w:t>
      </w:r>
      <w:proofErr w:type="spellEnd"/>
      <w:r>
        <w:rPr>
          <w:b/>
          <w:sz w:val="24"/>
        </w:rPr>
        <w:t xml:space="preserve"> en</w:t>
      </w:r>
      <w:proofErr w:type="gramEnd"/>
      <w:r>
        <w:rPr>
          <w:b/>
          <w:sz w:val="24"/>
        </w:rPr>
        <w:t xml:space="preserve"> muséologie</w:t>
      </w:r>
    </w:p>
    <w:p w14:paraId="09E9BE29" w14:textId="77777777" w:rsidR="00EF05F3" w:rsidRDefault="00EF05F3" w:rsidP="00EF05F3">
      <w:r>
        <w:t xml:space="preserve">Sous l’autorité de la coordonnatrice aux événements et expositions, le ou la </w:t>
      </w:r>
      <w:proofErr w:type="spellStart"/>
      <w:r>
        <w:t>technicien·</w:t>
      </w:r>
      <w:proofErr w:type="gramStart"/>
      <w:r>
        <w:t>ne</w:t>
      </w:r>
      <w:proofErr w:type="spellEnd"/>
      <w:r>
        <w:t xml:space="preserve"> en</w:t>
      </w:r>
      <w:proofErr w:type="gramEnd"/>
      <w:r>
        <w:t xml:space="preserve"> muséologie veillera à assurer le soutien technique lors des événements· spéciaux et autres projets de diffusion (réception et transport d’œuvres, montage, préparation et logistique), en plus d’assurer le montage des expositions et la documentation des œuvres.</w:t>
      </w:r>
    </w:p>
    <w:p w14:paraId="6730F17A" w14:textId="77777777" w:rsidR="00EF05F3" w:rsidRDefault="00EF05F3" w:rsidP="00EF05F3">
      <w:r>
        <w:t xml:space="preserve">Pour plus d’informations sur l’organisme : </w:t>
      </w:r>
      <w:hyperlink r:id="rId6" w:history="1">
        <w:r>
          <w:rPr>
            <w:rStyle w:val="Lienhypertexte"/>
          </w:rPr>
          <w:t>www.impatients.ca</w:t>
        </w:r>
      </w:hyperlink>
      <w:r>
        <w:t xml:space="preserve"> </w:t>
      </w:r>
    </w:p>
    <w:p w14:paraId="5BACB334" w14:textId="77777777" w:rsidR="00EF05F3" w:rsidRDefault="00EF05F3" w:rsidP="00EF05F3">
      <w:pPr>
        <w:pBdr>
          <w:bottom w:val="single" w:sz="4" w:space="1" w:color="auto"/>
        </w:pBdr>
      </w:pPr>
    </w:p>
    <w:p w14:paraId="0B63C296" w14:textId="77777777" w:rsidR="00EF05F3" w:rsidRDefault="00EF05F3" w:rsidP="00EF05F3">
      <w:pPr>
        <w:pBdr>
          <w:bottom w:val="single" w:sz="4" w:space="1" w:color="auto"/>
        </w:pBdr>
        <w:rPr>
          <w:b/>
        </w:rPr>
      </w:pPr>
      <w:r>
        <w:rPr>
          <w:b/>
        </w:rPr>
        <w:t>RESPONSABILITÉS</w:t>
      </w:r>
    </w:p>
    <w:p w14:paraId="0D2CAF2A" w14:textId="77777777" w:rsidR="00EF05F3" w:rsidRDefault="00EF05F3" w:rsidP="00EF05F3">
      <w:pPr>
        <w:spacing w:after="0" w:line="240" w:lineRule="auto"/>
        <w:rPr>
          <w:rFonts w:eastAsia="Times New Roman" w:cs="Times New Roman"/>
          <w:bCs/>
          <w:lang w:eastAsia="fr-CA"/>
        </w:rPr>
      </w:pPr>
      <w:r>
        <w:rPr>
          <w:rFonts w:eastAsia="Times New Roman" w:cs="Times New Roman"/>
          <w:bCs/>
          <w:lang w:eastAsia="fr-CA"/>
        </w:rPr>
        <w:t>PARLE- MOI D’AMOUR MONTRÉAL ET AUTRES SITES EXTÉRIEURS</w:t>
      </w:r>
    </w:p>
    <w:p w14:paraId="06489A5B" w14:textId="77777777" w:rsidR="00EF05F3" w:rsidRDefault="00EF05F3" w:rsidP="00EF05F3">
      <w:pPr>
        <w:spacing w:after="0" w:line="240" w:lineRule="auto"/>
        <w:rPr>
          <w:rFonts w:eastAsia="Times New Roman" w:cs="Times New Roman"/>
          <w:b/>
          <w:bCs/>
          <w:lang w:eastAsia="fr-CA"/>
        </w:rPr>
      </w:pPr>
    </w:p>
    <w:p w14:paraId="2A563C19" w14:textId="77777777" w:rsidR="00EF05F3" w:rsidRDefault="00EF05F3" w:rsidP="00EF05F3">
      <w:pPr>
        <w:pStyle w:val="Paragraphedeliste"/>
        <w:numPr>
          <w:ilvl w:val="0"/>
          <w:numId w:val="1"/>
        </w:numPr>
        <w:spacing w:after="0" w:line="240" w:lineRule="auto"/>
        <w:rPr>
          <w:rFonts w:eastAsia="Times New Roman" w:cs="Times New Roman"/>
          <w:bCs/>
          <w:lang w:eastAsia="fr-CA"/>
        </w:rPr>
      </w:pPr>
      <w:r>
        <w:rPr>
          <w:rFonts w:eastAsia="Times New Roman" w:cs="Times New Roman"/>
          <w:bCs/>
          <w:lang w:eastAsia="fr-CA"/>
        </w:rPr>
        <w:t>Réception des œuvres, mise en réserve;</w:t>
      </w:r>
    </w:p>
    <w:p w14:paraId="494C56E9" w14:textId="77777777" w:rsidR="00EF05F3" w:rsidRDefault="00EF05F3" w:rsidP="00EF05F3">
      <w:pPr>
        <w:pStyle w:val="Paragraphedeliste"/>
        <w:numPr>
          <w:ilvl w:val="0"/>
          <w:numId w:val="1"/>
        </w:numPr>
        <w:spacing w:after="0" w:line="240" w:lineRule="auto"/>
        <w:rPr>
          <w:rFonts w:eastAsia="Times New Roman" w:cs="Times New Roman"/>
          <w:bCs/>
          <w:lang w:eastAsia="fr-CA"/>
        </w:rPr>
      </w:pPr>
      <w:r>
        <w:rPr>
          <w:rFonts w:eastAsia="Times New Roman" w:cs="Times New Roman"/>
          <w:bCs/>
          <w:lang w:eastAsia="fr-CA"/>
        </w:rPr>
        <w:t>Photographie et traitement des images;</w:t>
      </w:r>
    </w:p>
    <w:p w14:paraId="10AEFB98" w14:textId="77777777" w:rsidR="00EF05F3" w:rsidRDefault="00EF05F3" w:rsidP="00EF05F3">
      <w:pPr>
        <w:pStyle w:val="Paragraphedeliste"/>
        <w:numPr>
          <w:ilvl w:val="0"/>
          <w:numId w:val="1"/>
        </w:numPr>
        <w:spacing w:after="0" w:line="240" w:lineRule="auto"/>
        <w:rPr>
          <w:rFonts w:eastAsia="Times New Roman" w:cs="Times New Roman"/>
          <w:bCs/>
          <w:lang w:eastAsia="fr-CA"/>
        </w:rPr>
      </w:pPr>
      <w:r>
        <w:rPr>
          <w:rFonts w:eastAsia="Times New Roman" w:cs="Times New Roman"/>
          <w:bCs/>
          <w:lang w:eastAsia="fr-CA"/>
        </w:rPr>
        <w:t>Enregistrements des données dans la collection virtuelle;</w:t>
      </w:r>
    </w:p>
    <w:p w14:paraId="23F6AC9E" w14:textId="77777777" w:rsidR="00EF05F3" w:rsidRDefault="00EF05F3" w:rsidP="00EF05F3">
      <w:pPr>
        <w:pStyle w:val="Paragraphedeliste"/>
        <w:numPr>
          <w:ilvl w:val="0"/>
          <w:numId w:val="1"/>
        </w:numPr>
        <w:spacing w:after="0" w:line="240" w:lineRule="auto"/>
        <w:rPr>
          <w:rFonts w:eastAsia="Times New Roman" w:cs="Times New Roman"/>
          <w:bCs/>
          <w:lang w:eastAsia="fr-CA"/>
        </w:rPr>
      </w:pPr>
      <w:r>
        <w:rPr>
          <w:rFonts w:eastAsia="Times New Roman" w:cs="Times New Roman"/>
          <w:bCs/>
          <w:lang w:eastAsia="fr-CA"/>
        </w:rPr>
        <w:t>Préparation de divers documents reliés aux œuvres;</w:t>
      </w:r>
    </w:p>
    <w:p w14:paraId="4948FE4B" w14:textId="77777777" w:rsidR="00EF05F3" w:rsidRDefault="00EF05F3" w:rsidP="00EF05F3">
      <w:pPr>
        <w:pStyle w:val="Paragraphedeliste"/>
        <w:numPr>
          <w:ilvl w:val="0"/>
          <w:numId w:val="1"/>
        </w:numPr>
        <w:spacing w:after="0" w:line="240" w:lineRule="auto"/>
        <w:rPr>
          <w:rFonts w:eastAsia="Times New Roman" w:cs="Times New Roman"/>
          <w:bCs/>
          <w:lang w:eastAsia="fr-CA"/>
        </w:rPr>
      </w:pPr>
      <w:r>
        <w:rPr>
          <w:rFonts w:eastAsia="Times New Roman" w:cs="Times New Roman"/>
          <w:bCs/>
          <w:lang w:eastAsia="fr-CA"/>
        </w:rPr>
        <w:t>Transport d’œuvres et de matériel;</w:t>
      </w:r>
    </w:p>
    <w:p w14:paraId="1050555F" w14:textId="77777777" w:rsidR="00EF05F3" w:rsidRDefault="00EF05F3" w:rsidP="00EF05F3">
      <w:pPr>
        <w:pStyle w:val="Paragraphedeliste"/>
        <w:numPr>
          <w:ilvl w:val="0"/>
          <w:numId w:val="1"/>
        </w:numPr>
        <w:spacing w:after="0" w:line="240" w:lineRule="auto"/>
        <w:rPr>
          <w:rFonts w:eastAsia="Times New Roman" w:cs="Times New Roman"/>
          <w:bCs/>
          <w:lang w:eastAsia="fr-CA"/>
        </w:rPr>
      </w:pPr>
      <w:r>
        <w:rPr>
          <w:rFonts w:eastAsia="Times New Roman" w:cs="Times New Roman"/>
          <w:bCs/>
          <w:lang w:eastAsia="fr-CA"/>
        </w:rPr>
        <w:t>Location et achat de matériel;</w:t>
      </w:r>
    </w:p>
    <w:p w14:paraId="74E7D3FB" w14:textId="77777777" w:rsidR="00EF05F3" w:rsidRDefault="00EF05F3" w:rsidP="00EF05F3">
      <w:pPr>
        <w:pStyle w:val="Paragraphedeliste"/>
        <w:numPr>
          <w:ilvl w:val="0"/>
          <w:numId w:val="1"/>
        </w:numPr>
        <w:spacing w:after="0" w:line="240" w:lineRule="auto"/>
        <w:rPr>
          <w:rFonts w:eastAsia="Times New Roman" w:cs="Times New Roman"/>
          <w:bCs/>
          <w:lang w:eastAsia="fr-CA"/>
        </w:rPr>
      </w:pPr>
      <w:r>
        <w:rPr>
          <w:rFonts w:eastAsia="Times New Roman" w:cs="Times New Roman"/>
          <w:bCs/>
          <w:lang w:eastAsia="fr-CA"/>
        </w:rPr>
        <w:t>Effectuer le suivi des commandes;</w:t>
      </w:r>
    </w:p>
    <w:p w14:paraId="7CBC4668" w14:textId="77777777" w:rsidR="00EF05F3" w:rsidRDefault="00EF05F3" w:rsidP="00EF05F3">
      <w:pPr>
        <w:pStyle w:val="Paragraphedeliste"/>
        <w:numPr>
          <w:ilvl w:val="0"/>
          <w:numId w:val="1"/>
        </w:numPr>
        <w:spacing w:after="0" w:line="240" w:lineRule="auto"/>
        <w:rPr>
          <w:rFonts w:eastAsia="Times New Roman" w:cs="Times New Roman"/>
          <w:bCs/>
          <w:lang w:eastAsia="fr-CA"/>
        </w:rPr>
      </w:pPr>
      <w:r>
        <w:rPr>
          <w:rFonts w:eastAsia="Times New Roman" w:cs="Times New Roman"/>
          <w:bCs/>
          <w:lang w:eastAsia="fr-CA"/>
        </w:rPr>
        <w:t>Montage d’exposition et démontage d’exposition;</w:t>
      </w:r>
    </w:p>
    <w:p w14:paraId="5DE5F84B" w14:textId="77777777" w:rsidR="00EF05F3" w:rsidRDefault="00EF05F3" w:rsidP="00EF05F3">
      <w:pPr>
        <w:pStyle w:val="Paragraphedeliste"/>
        <w:numPr>
          <w:ilvl w:val="0"/>
          <w:numId w:val="1"/>
        </w:numPr>
        <w:spacing w:after="0" w:line="240" w:lineRule="auto"/>
        <w:rPr>
          <w:rFonts w:eastAsia="Times New Roman" w:cs="Times New Roman"/>
          <w:bCs/>
          <w:lang w:eastAsia="fr-CA"/>
        </w:rPr>
      </w:pPr>
      <w:r>
        <w:rPr>
          <w:rFonts w:eastAsia="Times New Roman" w:cs="Times New Roman"/>
          <w:bCs/>
          <w:lang w:eastAsia="fr-CA"/>
        </w:rPr>
        <w:t>Emballage d’œuvres;</w:t>
      </w:r>
    </w:p>
    <w:p w14:paraId="5A734078" w14:textId="77777777" w:rsidR="00EF05F3" w:rsidRDefault="00EF05F3" w:rsidP="00EF05F3">
      <w:pPr>
        <w:pStyle w:val="Paragraphedeliste"/>
        <w:numPr>
          <w:ilvl w:val="0"/>
          <w:numId w:val="1"/>
        </w:numPr>
        <w:spacing w:after="0" w:line="240" w:lineRule="auto"/>
        <w:rPr>
          <w:rFonts w:eastAsia="Times New Roman" w:cs="Times New Roman"/>
          <w:bCs/>
          <w:lang w:eastAsia="fr-CA"/>
        </w:rPr>
      </w:pPr>
      <w:r>
        <w:rPr>
          <w:rFonts w:eastAsia="Times New Roman" w:cs="Times New Roman"/>
          <w:bCs/>
          <w:lang w:eastAsia="fr-CA"/>
        </w:rPr>
        <w:t>Présence aux événements.</w:t>
      </w:r>
    </w:p>
    <w:p w14:paraId="127D12AA" w14:textId="77777777" w:rsidR="00EF05F3" w:rsidRDefault="00EF05F3" w:rsidP="00EF05F3">
      <w:pPr>
        <w:spacing w:after="0" w:line="240" w:lineRule="auto"/>
        <w:rPr>
          <w:rFonts w:eastAsia="Times New Roman" w:cs="Times New Roman"/>
          <w:bCs/>
          <w:lang w:eastAsia="fr-CA"/>
        </w:rPr>
      </w:pPr>
    </w:p>
    <w:p w14:paraId="6341B9C7" w14:textId="77777777" w:rsidR="00EF05F3" w:rsidRDefault="00EF05F3" w:rsidP="00EF05F3">
      <w:r>
        <w:t>EXPOSITION</w:t>
      </w:r>
    </w:p>
    <w:p w14:paraId="6B810612" w14:textId="77777777" w:rsidR="00EF05F3" w:rsidRDefault="00EF05F3" w:rsidP="00EF05F3">
      <w:pPr>
        <w:pStyle w:val="Paragraphedeliste"/>
        <w:numPr>
          <w:ilvl w:val="0"/>
          <w:numId w:val="2"/>
        </w:numPr>
        <w:autoSpaceDE w:val="0"/>
        <w:autoSpaceDN w:val="0"/>
        <w:adjustRightInd w:val="0"/>
        <w:spacing w:after="0" w:line="240" w:lineRule="auto"/>
        <w:rPr>
          <w:rFonts w:cs="Avenir-Black"/>
        </w:rPr>
      </w:pPr>
      <w:r>
        <w:rPr>
          <w:rFonts w:cs="Avenir-Black"/>
        </w:rPr>
        <w:t>Planifier et effectuer l’encadrement des œuvres;</w:t>
      </w:r>
    </w:p>
    <w:p w14:paraId="4FD2C744" w14:textId="77777777" w:rsidR="00EF05F3" w:rsidRDefault="00EF05F3" w:rsidP="00EF05F3">
      <w:pPr>
        <w:pStyle w:val="Paragraphedeliste"/>
        <w:numPr>
          <w:ilvl w:val="0"/>
          <w:numId w:val="2"/>
        </w:numPr>
        <w:autoSpaceDE w:val="0"/>
        <w:autoSpaceDN w:val="0"/>
        <w:adjustRightInd w:val="0"/>
        <w:spacing w:after="0" w:line="240" w:lineRule="auto"/>
        <w:rPr>
          <w:rFonts w:cs="Avenir-Black"/>
        </w:rPr>
      </w:pPr>
      <w:r>
        <w:rPr>
          <w:rFonts w:cs="MyriadPro-Light"/>
        </w:rPr>
        <w:t>Effectuer le démontage et démontage des expositions à la galerie des Impatients et autres sites;</w:t>
      </w:r>
    </w:p>
    <w:p w14:paraId="643356BD" w14:textId="77777777" w:rsidR="00EF05F3" w:rsidRDefault="00EF05F3" w:rsidP="00EF05F3">
      <w:pPr>
        <w:pStyle w:val="Paragraphedeliste"/>
        <w:numPr>
          <w:ilvl w:val="0"/>
          <w:numId w:val="2"/>
        </w:numPr>
        <w:autoSpaceDE w:val="0"/>
        <w:autoSpaceDN w:val="0"/>
        <w:adjustRightInd w:val="0"/>
        <w:spacing w:after="0" w:line="240" w:lineRule="auto"/>
        <w:rPr>
          <w:rFonts w:cs="Avenir-Black"/>
        </w:rPr>
      </w:pPr>
      <w:r>
        <w:rPr>
          <w:rFonts w:cs="Avenir-Black"/>
        </w:rPr>
        <w:t>Assurer le rangement du matériel de montage (outils, cadres, cartons, autres);</w:t>
      </w:r>
    </w:p>
    <w:p w14:paraId="2093851A" w14:textId="77777777" w:rsidR="00EF05F3" w:rsidRDefault="00EF05F3" w:rsidP="00EF05F3">
      <w:pPr>
        <w:pStyle w:val="Paragraphedeliste"/>
        <w:numPr>
          <w:ilvl w:val="0"/>
          <w:numId w:val="2"/>
        </w:numPr>
        <w:autoSpaceDE w:val="0"/>
        <w:autoSpaceDN w:val="0"/>
        <w:adjustRightInd w:val="0"/>
        <w:spacing w:after="0" w:line="240" w:lineRule="auto"/>
        <w:rPr>
          <w:rFonts w:cs="Avenir-Black"/>
        </w:rPr>
      </w:pPr>
      <w:r>
        <w:rPr>
          <w:rFonts w:cs="Avenir-Black"/>
        </w:rPr>
        <w:t>Assurer le suivi des expositions itinérantes, les transports, l’entreposage;</w:t>
      </w:r>
    </w:p>
    <w:p w14:paraId="5665F443" w14:textId="77777777" w:rsidR="00EF05F3" w:rsidRDefault="00EF05F3" w:rsidP="00EF05F3">
      <w:pPr>
        <w:pStyle w:val="Paragraphedeliste"/>
        <w:numPr>
          <w:ilvl w:val="0"/>
          <w:numId w:val="2"/>
        </w:numPr>
        <w:spacing w:after="100" w:afterAutospacing="1" w:line="240" w:lineRule="auto"/>
        <w:rPr>
          <w:rFonts w:eastAsia="Times New Roman" w:cs="Times New Roman"/>
          <w:bCs/>
          <w:lang w:eastAsia="fr-CA"/>
        </w:rPr>
      </w:pPr>
      <w:r>
        <w:rPr>
          <w:rFonts w:eastAsia="Times New Roman" w:cs="Times New Roman"/>
          <w:bCs/>
          <w:lang w:eastAsia="fr-CA"/>
        </w:rPr>
        <w:t>Préparation des textes et vignettes d’exposition.</w:t>
      </w:r>
    </w:p>
    <w:p w14:paraId="20588290" w14:textId="77777777" w:rsidR="00EF05F3" w:rsidRDefault="00EF05F3" w:rsidP="00EF05F3">
      <w:pPr>
        <w:autoSpaceDE w:val="0"/>
        <w:autoSpaceDN w:val="0"/>
        <w:adjustRightInd w:val="0"/>
        <w:spacing w:after="0" w:line="240" w:lineRule="auto"/>
        <w:rPr>
          <w:rFonts w:cs="Avenir-Black"/>
        </w:rPr>
      </w:pPr>
      <w:r>
        <w:rPr>
          <w:rFonts w:cs="Avenir-Black"/>
        </w:rPr>
        <w:t>DOCUMENTATION</w:t>
      </w:r>
      <w:r>
        <w:rPr>
          <w:rFonts w:cs="MyriadPro-Light"/>
        </w:rPr>
        <w:t xml:space="preserve"> </w:t>
      </w:r>
      <w:r>
        <w:rPr>
          <w:rFonts w:cs="Avenir-Black"/>
        </w:rPr>
        <w:t>DE LA COLLECTION</w:t>
      </w:r>
    </w:p>
    <w:p w14:paraId="7E958814" w14:textId="77777777" w:rsidR="00EF05F3" w:rsidRDefault="00EF05F3" w:rsidP="00EF05F3">
      <w:pPr>
        <w:autoSpaceDE w:val="0"/>
        <w:autoSpaceDN w:val="0"/>
        <w:adjustRightInd w:val="0"/>
        <w:spacing w:after="0" w:line="240" w:lineRule="auto"/>
        <w:rPr>
          <w:rFonts w:cs="MyriadPro-Light"/>
        </w:rPr>
      </w:pPr>
    </w:p>
    <w:p w14:paraId="49926931" w14:textId="77777777" w:rsidR="00EF05F3" w:rsidRDefault="00EF05F3" w:rsidP="00EF05F3">
      <w:pPr>
        <w:pStyle w:val="Paragraphedeliste"/>
        <w:numPr>
          <w:ilvl w:val="0"/>
          <w:numId w:val="3"/>
        </w:numPr>
        <w:autoSpaceDE w:val="0"/>
        <w:autoSpaceDN w:val="0"/>
        <w:adjustRightInd w:val="0"/>
        <w:spacing w:after="0" w:line="240" w:lineRule="auto"/>
        <w:rPr>
          <w:rFonts w:cs="MyriadPro-Light"/>
        </w:rPr>
      </w:pPr>
      <w:r>
        <w:rPr>
          <w:rFonts w:cs="MyriadPro-Light"/>
        </w:rPr>
        <w:t>Documentation des œuvres;</w:t>
      </w:r>
    </w:p>
    <w:p w14:paraId="10DA5572" w14:textId="77777777" w:rsidR="00EF05F3" w:rsidRDefault="00EF05F3" w:rsidP="00EF05F3">
      <w:pPr>
        <w:pStyle w:val="Paragraphedeliste"/>
        <w:numPr>
          <w:ilvl w:val="0"/>
          <w:numId w:val="3"/>
        </w:numPr>
        <w:autoSpaceDE w:val="0"/>
        <w:autoSpaceDN w:val="0"/>
        <w:adjustRightInd w:val="0"/>
        <w:spacing w:after="0" w:line="240" w:lineRule="auto"/>
        <w:rPr>
          <w:rFonts w:cs="MyriadPro-Light"/>
        </w:rPr>
      </w:pPr>
      <w:r>
        <w:rPr>
          <w:rFonts w:cs="MyriadPro-Light"/>
        </w:rPr>
        <w:t>Assurer la préservation des œuvres de la collection;</w:t>
      </w:r>
    </w:p>
    <w:p w14:paraId="230CA552" w14:textId="77777777" w:rsidR="00EF05F3" w:rsidRDefault="00EF05F3" w:rsidP="00EF05F3">
      <w:pPr>
        <w:pStyle w:val="Paragraphedeliste"/>
        <w:numPr>
          <w:ilvl w:val="0"/>
          <w:numId w:val="3"/>
        </w:numPr>
        <w:autoSpaceDE w:val="0"/>
        <w:autoSpaceDN w:val="0"/>
        <w:adjustRightInd w:val="0"/>
        <w:spacing w:after="0" w:line="240" w:lineRule="auto"/>
        <w:rPr>
          <w:rFonts w:cs="MyriadPro-Light"/>
        </w:rPr>
      </w:pPr>
      <w:r>
        <w:rPr>
          <w:rFonts w:cs="MyriadPro-Light"/>
        </w:rPr>
        <w:t>Effectuer le transport d’objets : construire des caisses, planifier des déplacements, etc.</w:t>
      </w:r>
    </w:p>
    <w:p w14:paraId="372F0964" w14:textId="77777777" w:rsidR="00EF05F3" w:rsidRDefault="00EF05F3" w:rsidP="00EF05F3">
      <w:pPr>
        <w:pStyle w:val="Paragraphedeliste"/>
        <w:numPr>
          <w:ilvl w:val="0"/>
          <w:numId w:val="3"/>
        </w:numPr>
        <w:autoSpaceDE w:val="0"/>
        <w:autoSpaceDN w:val="0"/>
        <w:adjustRightInd w:val="0"/>
        <w:spacing w:after="0" w:line="240" w:lineRule="auto"/>
        <w:rPr>
          <w:rFonts w:cs="MyriadPro-Light"/>
        </w:rPr>
      </w:pPr>
      <w:r>
        <w:rPr>
          <w:rFonts w:cs="MyriadPro-Light"/>
        </w:rPr>
        <w:t>Verser des nouvelles données sur les réseaux de diffusion nationaux.</w:t>
      </w:r>
    </w:p>
    <w:p w14:paraId="22880990" w14:textId="77777777" w:rsidR="00EF05F3" w:rsidRDefault="00EF05F3" w:rsidP="00EF05F3">
      <w:pPr>
        <w:autoSpaceDE w:val="0"/>
        <w:autoSpaceDN w:val="0"/>
        <w:adjustRightInd w:val="0"/>
        <w:spacing w:after="0" w:line="240" w:lineRule="auto"/>
        <w:rPr>
          <w:rFonts w:cs="MyriadPro-Light"/>
        </w:rPr>
      </w:pPr>
    </w:p>
    <w:p w14:paraId="57E390AF" w14:textId="77777777" w:rsidR="00EF05F3" w:rsidRDefault="00EF05F3" w:rsidP="00EF05F3">
      <w:pPr>
        <w:pBdr>
          <w:bottom w:val="single" w:sz="4" w:space="1" w:color="auto"/>
        </w:pBdr>
        <w:spacing w:before="100" w:beforeAutospacing="1" w:after="100" w:afterAutospacing="1" w:line="240" w:lineRule="auto"/>
        <w:rPr>
          <w:rFonts w:eastAsia="Times New Roman" w:cs="Times New Roman"/>
          <w:b/>
          <w:lang w:eastAsia="fr-CA"/>
        </w:rPr>
      </w:pPr>
      <w:r>
        <w:rPr>
          <w:rFonts w:eastAsia="Times New Roman" w:cs="Times New Roman"/>
          <w:b/>
          <w:bCs/>
          <w:lang w:eastAsia="fr-CA"/>
        </w:rPr>
        <w:lastRenderedPageBreak/>
        <w:t>DESCRIPTION DU PROFIL RECHERCHÉ</w:t>
      </w:r>
    </w:p>
    <w:p w14:paraId="50326C54"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r>
        <w:rPr>
          <w:rFonts w:cstheme="minorHAnsi"/>
          <w:shd w:val="clear" w:color="auto" w:fill="FFFFFF"/>
        </w:rPr>
        <w:t>Excellente dextérité manuelle;</w:t>
      </w:r>
    </w:p>
    <w:p w14:paraId="3972BBCA"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r>
        <w:rPr>
          <w:rFonts w:cstheme="minorHAnsi"/>
          <w:shd w:val="clear" w:color="auto" w:fill="FFFFFF"/>
        </w:rPr>
        <w:t>Aptitude à effectuer un travail soigné;</w:t>
      </w:r>
    </w:p>
    <w:p w14:paraId="019B1618"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r>
        <w:rPr>
          <w:rFonts w:cstheme="minorHAnsi"/>
          <w:shd w:val="clear" w:color="auto" w:fill="FFFFFF"/>
        </w:rPr>
        <w:t>Capacité à travailler en équipe;</w:t>
      </w:r>
    </w:p>
    <w:p w14:paraId="35AB44CD"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r>
        <w:rPr>
          <w:rFonts w:cstheme="minorHAnsi"/>
          <w:shd w:val="clear" w:color="auto" w:fill="FFFFFF"/>
        </w:rPr>
        <w:t>Dextérité pour manipuler des documents fragiles et précieux;</w:t>
      </w:r>
    </w:p>
    <w:p w14:paraId="067B3B27"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proofErr w:type="spellStart"/>
      <w:r>
        <w:rPr>
          <w:rFonts w:eastAsia="Times New Roman" w:cstheme="minorHAnsi"/>
          <w:lang w:eastAsia="fr-CA"/>
        </w:rPr>
        <w:t>Créatif·ve</w:t>
      </w:r>
      <w:proofErr w:type="spellEnd"/>
      <w:r>
        <w:rPr>
          <w:rFonts w:eastAsia="Times New Roman" w:cstheme="minorHAnsi"/>
          <w:lang w:eastAsia="fr-CA"/>
        </w:rPr>
        <w:t xml:space="preserve">, </w:t>
      </w:r>
      <w:proofErr w:type="spellStart"/>
      <w:r>
        <w:rPr>
          <w:rFonts w:eastAsia="Times New Roman" w:cstheme="minorHAnsi"/>
          <w:lang w:eastAsia="fr-CA"/>
        </w:rPr>
        <w:t>positif·ve</w:t>
      </w:r>
      <w:proofErr w:type="spellEnd"/>
      <w:r>
        <w:rPr>
          <w:rFonts w:eastAsia="Times New Roman" w:cstheme="minorHAnsi"/>
          <w:lang w:eastAsia="fr-CA"/>
        </w:rPr>
        <w:t xml:space="preserve"> et enthousiaste;</w:t>
      </w:r>
    </w:p>
    <w:p w14:paraId="4098FB78"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r>
        <w:rPr>
          <w:rFonts w:eastAsia="Times New Roman" w:cstheme="minorHAnsi"/>
          <w:lang w:eastAsia="fr-CA"/>
        </w:rPr>
        <w:t>Sens de l’organisation et grande autonomie;</w:t>
      </w:r>
    </w:p>
    <w:p w14:paraId="47F3FC31"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r>
        <w:rPr>
          <w:rFonts w:eastAsia="Times New Roman" w:cstheme="minorHAnsi"/>
          <w:lang w:eastAsia="fr-CA"/>
        </w:rPr>
        <w:t>Forme et force physique pour manipuler des objets;</w:t>
      </w:r>
    </w:p>
    <w:p w14:paraId="761EB638"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r>
        <w:rPr>
          <w:rFonts w:eastAsia="Times New Roman" w:cstheme="minorHAnsi"/>
          <w:lang w:eastAsia="fr-CA"/>
        </w:rPr>
        <w:t xml:space="preserve">Capacité à travailler en collaboration avec divers </w:t>
      </w:r>
      <w:proofErr w:type="spellStart"/>
      <w:r>
        <w:rPr>
          <w:rFonts w:eastAsia="Times New Roman" w:cstheme="minorHAnsi"/>
          <w:lang w:eastAsia="fr-CA"/>
        </w:rPr>
        <w:t>intervenant·e·s</w:t>
      </w:r>
      <w:proofErr w:type="spellEnd"/>
      <w:r>
        <w:rPr>
          <w:rFonts w:eastAsia="Times New Roman" w:cstheme="minorHAnsi"/>
          <w:lang w:eastAsia="fr-CA"/>
        </w:rPr>
        <w:t xml:space="preserve"> dans des milieux variés;</w:t>
      </w:r>
    </w:p>
    <w:p w14:paraId="13417B0E"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r>
        <w:rPr>
          <w:rFonts w:eastAsia="Times New Roman" w:cstheme="minorHAnsi"/>
          <w:lang w:eastAsia="fr-CA"/>
        </w:rPr>
        <w:t>Bonne capacité de communication orale et écrite (français et anglais).</w:t>
      </w:r>
    </w:p>
    <w:p w14:paraId="521A938A" w14:textId="77777777" w:rsidR="00EF05F3" w:rsidRDefault="00EF05F3" w:rsidP="00EF05F3">
      <w:pPr>
        <w:spacing w:before="100" w:beforeAutospacing="1" w:after="100" w:afterAutospacing="1" w:line="240" w:lineRule="auto"/>
        <w:rPr>
          <w:rFonts w:eastAsia="Times New Roman" w:cstheme="minorHAnsi"/>
          <w:lang w:eastAsia="fr-CA"/>
        </w:rPr>
      </w:pPr>
    </w:p>
    <w:p w14:paraId="609AEB99" w14:textId="77777777" w:rsidR="00EF05F3" w:rsidRDefault="00EF05F3" w:rsidP="00EF05F3">
      <w:pPr>
        <w:pBdr>
          <w:bottom w:val="single" w:sz="4" w:space="1" w:color="auto"/>
        </w:pBdr>
        <w:spacing w:before="100" w:beforeAutospacing="1" w:after="100" w:afterAutospacing="1" w:line="240" w:lineRule="auto"/>
        <w:rPr>
          <w:rFonts w:eastAsia="Times New Roman" w:cs="Times New Roman"/>
          <w:b/>
          <w:lang w:eastAsia="fr-CA"/>
        </w:rPr>
      </w:pPr>
      <w:r>
        <w:rPr>
          <w:rFonts w:eastAsia="Times New Roman" w:cs="Times New Roman"/>
          <w:b/>
          <w:lang w:eastAsia="fr-CA"/>
        </w:rPr>
        <w:t>COMPÉTENCES</w:t>
      </w:r>
    </w:p>
    <w:p w14:paraId="324D3DF3" w14:textId="77777777" w:rsidR="00EF05F3" w:rsidRDefault="00EF05F3" w:rsidP="00EF05F3">
      <w:pPr>
        <w:pStyle w:val="Paragraphedeliste"/>
        <w:numPr>
          <w:ilvl w:val="0"/>
          <w:numId w:val="4"/>
        </w:numPr>
        <w:spacing w:after="0" w:line="240" w:lineRule="auto"/>
        <w:rPr>
          <w:rFonts w:cstheme="minorHAnsi"/>
        </w:rPr>
      </w:pPr>
      <w:r>
        <w:rPr>
          <w:rFonts w:cstheme="minorHAnsi"/>
        </w:rPr>
        <w:t>DEC en techniques de muséologie ou autres expériences jugées pertinentes;</w:t>
      </w:r>
    </w:p>
    <w:p w14:paraId="584E664C" w14:textId="77777777" w:rsidR="00EF05F3" w:rsidRDefault="00EF05F3" w:rsidP="00EF05F3">
      <w:pPr>
        <w:pStyle w:val="Paragraphedeliste"/>
        <w:numPr>
          <w:ilvl w:val="0"/>
          <w:numId w:val="4"/>
        </w:numPr>
        <w:spacing w:after="0" w:line="240" w:lineRule="auto"/>
        <w:rPr>
          <w:rFonts w:cstheme="minorHAnsi"/>
        </w:rPr>
      </w:pPr>
      <w:r>
        <w:rPr>
          <w:rFonts w:cstheme="minorHAnsi"/>
        </w:rPr>
        <w:t>Connaissance des matériaux de mise en réserve et d’archivage;</w:t>
      </w:r>
    </w:p>
    <w:p w14:paraId="52B75557" w14:textId="77777777" w:rsidR="00EF05F3" w:rsidRDefault="00EF05F3" w:rsidP="00EF05F3">
      <w:pPr>
        <w:pStyle w:val="Paragraphedeliste"/>
        <w:numPr>
          <w:ilvl w:val="0"/>
          <w:numId w:val="4"/>
        </w:numPr>
        <w:spacing w:after="0" w:line="240" w:lineRule="auto"/>
        <w:rPr>
          <w:rFonts w:cstheme="minorHAnsi"/>
        </w:rPr>
      </w:pPr>
      <w:r>
        <w:rPr>
          <w:rFonts w:cstheme="minorHAnsi"/>
        </w:rPr>
        <w:t xml:space="preserve">Capacité d’utiliser divers appareils et outils de base : en conservation préventive, scie, banc de scie, sableuse, perceuse et autres outils pour la coupe et la fabrication; </w:t>
      </w:r>
    </w:p>
    <w:p w14:paraId="5E51BB60" w14:textId="77777777" w:rsidR="00EF05F3" w:rsidRDefault="00EF05F3" w:rsidP="00EF05F3">
      <w:pPr>
        <w:pStyle w:val="Paragraphedeliste"/>
        <w:numPr>
          <w:ilvl w:val="0"/>
          <w:numId w:val="4"/>
        </w:numPr>
        <w:spacing w:after="0" w:line="240" w:lineRule="auto"/>
        <w:rPr>
          <w:rFonts w:cstheme="minorHAnsi"/>
        </w:rPr>
      </w:pPr>
      <w:r>
        <w:rPr>
          <w:rFonts w:cstheme="minorHAnsi"/>
        </w:rPr>
        <w:t>Habiletés à lire, à comprendre et à réaliser des plans de présentation;</w:t>
      </w:r>
    </w:p>
    <w:p w14:paraId="008E4ABD" w14:textId="77777777" w:rsidR="00EF05F3" w:rsidRDefault="00EF05F3" w:rsidP="00EF05F3">
      <w:pPr>
        <w:pStyle w:val="Paragraphedeliste"/>
        <w:numPr>
          <w:ilvl w:val="0"/>
          <w:numId w:val="4"/>
        </w:numPr>
        <w:spacing w:after="0" w:line="240" w:lineRule="auto"/>
        <w:rPr>
          <w:rFonts w:cstheme="minorHAnsi"/>
        </w:rPr>
      </w:pPr>
      <w:r>
        <w:rPr>
          <w:rFonts w:cstheme="minorHAnsi"/>
        </w:rPr>
        <w:t>Connaissance des fournisseurs spécialisés;</w:t>
      </w:r>
    </w:p>
    <w:p w14:paraId="6DD5E79C" w14:textId="77777777" w:rsidR="00EF05F3" w:rsidRDefault="00EF05F3" w:rsidP="00EF05F3">
      <w:pPr>
        <w:pStyle w:val="Paragraphedeliste"/>
        <w:numPr>
          <w:ilvl w:val="0"/>
          <w:numId w:val="4"/>
        </w:numPr>
        <w:spacing w:after="0" w:line="240" w:lineRule="auto"/>
        <w:rPr>
          <w:rFonts w:cstheme="minorHAnsi"/>
        </w:rPr>
      </w:pPr>
      <w:r>
        <w:rPr>
          <w:rFonts w:cstheme="minorHAnsi"/>
        </w:rPr>
        <w:t>Connaissance des normes de conservation préventive;</w:t>
      </w:r>
    </w:p>
    <w:p w14:paraId="4223394B" w14:textId="77777777" w:rsidR="00EF05F3" w:rsidRDefault="00EF05F3" w:rsidP="00EF05F3">
      <w:pPr>
        <w:pStyle w:val="Paragraphedeliste"/>
        <w:numPr>
          <w:ilvl w:val="0"/>
          <w:numId w:val="4"/>
        </w:numPr>
        <w:spacing w:after="0" w:line="240" w:lineRule="auto"/>
        <w:rPr>
          <w:rFonts w:cstheme="minorHAnsi"/>
        </w:rPr>
      </w:pPr>
      <w:r>
        <w:rPr>
          <w:rFonts w:cstheme="minorHAnsi"/>
        </w:rPr>
        <w:t>Capacité en audiovisuel et technique de l’éclairage;</w:t>
      </w:r>
    </w:p>
    <w:p w14:paraId="5C59CDBB" w14:textId="77777777" w:rsidR="00EF05F3" w:rsidRDefault="00EF05F3" w:rsidP="00EF05F3">
      <w:pPr>
        <w:pStyle w:val="Paragraphedeliste"/>
        <w:numPr>
          <w:ilvl w:val="0"/>
          <w:numId w:val="4"/>
        </w:numPr>
        <w:spacing w:after="0" w:line="240" w:lineRule="auto"/>
        <w:rPr>
          <w:rFonts w:cstheme="minorHAnsi"/>
        </w:rPr>
      </w:pPr>
      <w:r>
        <w:rPr>
          <w:rFonts w:cstheme="minorHAnsi"/>
        </w:rPr>
        <w:t>Bonne connaissance des logiciels informatiques : Suites Office, Photoshop et Collections Virtuelles (</w:t>
      </w:r>
      <w:proofErr w:type="spellStart"/>
      <w:r>
        <w:rPr>
          <w:rFonts w:cstheme="minorHAnsi"/>
        </w:rPr>
        <w:t>FileMaker</w:t>
      </w:r>
      <w:proofErr w:type="spellEnd"/>
      <w:r>
        <w:rPr>
          <w:rFonts w:cstheme="minorHAnsi"/>
        </w:rPr>
        <w:t>);</w:t>
      </w:r>
    </w:p>
    <w:p w14:paraId="7C3676D1"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r>
        <w:rPr>
          <w:rFonts w:eastAsia="Times New Roman" w:cstheme="minorHAnsi"/>
          <w:lang w:eastAsia="fr-CA"/>
        </w:rPr>
        <w:t>Deux années d'expérience dans des fonctions similaires;</w:t>
      </w:r>
    </w:p>
    <w:p w14:paraId="507921BE"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r>
        <w:rPr>
          <w:rFonts w:eastAsia="Times New Roman" w:cstheme="minorHAnsi"/>
          <w:lang w:eastAsia="fr-CA"/>
        </w:rPr>
        <w:t>Avoir une bonne expérience en photographie d’œuvres d’art;</w:t>
      </w:r>
    </w:p>
    <w:p w14:paraId="52104C91" w14:textId="77777777" w:rsidR="00EF05F3" w:rsidRDefault="00EF05F3" w:rsidP="00EF05F3">
      <w:pPr>
        <w:numPr>
          <w:ilvl w:val="0"/>
          <w:numId w:val="4"/>
        </w:numPr>
        <w:spacing w:before="100" w:beforeAutospacing="1" w:after="100" w:afterAutospacing="1" w:line="240" w:lineRule="auto"/>
        <w:rPr>
          <w:rFonts w:eastAsia="Times New Roman" w:cstheme="minorHAnsi"/>
          <w:lang w:eastAsia="fr-CA"/>
        </w:rPr>
      </w:pPr>
      <w:r>
        <w:rPr>
          <w:rFonts w:eastAsia="Times New Roman" w:cstheme="minorHAnsi"/>
          <w:lang w:eastAsia="fr-CA"/>
        </w:rPr>
        <w:t>Permis de conduire.</w:t>
      </w:r>
    </w:p>
    <w:p w14:paraId="565628A5" w14:textId="77777777" w:rsidR="00EF05F3" w:rsidRDefault="00EF05F3" w:rsidP="00EF05F3">
      <w:pPr>
        <w:pBdr>
          <w:bottom w:val="single" w:sz="4" w:space="1" w:color="auto"/>
        </w:pBdr>
        <w:rPr>
          <w:rFonts w:eastAsia="Times New Roman" w:cs="Times New Roman"/>
          <w:b/>
          <w:lang w:eastAsia="fr-CA"/>
        </w:rPr>
      </w:pPr>
      <w:r>
        <w:rPr>
          <w:rFonts w:eastAsia="Times New Roman" w:cs="Times New Roman"/>
          <w:b/>
          <w:lang w:eastAsia="fr-CA"/>
        </w:rPr>
        <w:t>CONDITIONS DE TRAVAIL</w:t>
      </w:r>
    </w:p>
    <w:p w14:paraId="42623734" w14:textId="77777777" w:rsidR="00EF05F3" w:rsidRDefault="00EF05F3" w:rsidP="00EF05F3">
      <w:pPr>
        <w:spacing w:after="0"/>
        <w:rPr>
          <w:b/>
        </w:rPr>
      </w:pPr>
      <w:r>
        <w:rPr>
          <w:b/>
        </w:rPr>
        <w:t>Entrée en poste dès maintenant.</w:t>
      </w:r>
    </w:p>
    <w:p w14:paraId="4CECA9FF" w14:textId="77777777" w:rsidR="00EF05F3" w:rsidRDefault="00EF05F3" w:rsidP="00EF05F3">
      <w:r>
        <w:t>Horaire de travail : 4 jours/semaine, avec présence aux événements (soirs et de fins de semaine à l’occasion).</w:t>
      </w:r>
    </w:p>
    <w:p w14:paraId="2E4268E4" w14:textId="77777777" w:rsidR="00EF05F3" w:rsidRDefault="00EF05F3" w:rsidP="00EF05F3">
      <w:pPr>
        <w:rPr>
          <w:b/>
        </w:rPr>
      </w:pPr>
    </w:p>
    <w:p w14:paraId="44BEB0B8" w14:textId="77777777" w:rsidR="00EF05F3" w:rsidRDefault="00EF05F3" w:rsidP="00EF05F3">
      <w:pPr>
        <w:pBdr>
          <w:bottom w:val="single" w:sz="4" w:space="1" w:color="auto"/>
        </w:pBdr>
        <w:rPr>
          <w:rFonts w:eastAsia="Times New Roman" w:cs="Times New Roman"/>
          <w:b/>
          <w:lang w:eastAsia="fr-CA"/>
        </w:rPr>
      </w:pPr>
      <w:r>
        <w:rPr>
          <w:rFonts w:eastAsia="Times New Roman" w:cs="Times New Roman"/>
          <w:b/>
          <w:lang w:eastAsia="fr-CA"/>
        </w:rPr>
        <w:t>ENVOI DE LA CANDIDATURE</w:t>
      </w:r>
    </w:p>
    <w:p w14:paraId="628E5E08" w14:textId="77777777" w:rsidR="00EF05F3" w:rsidRDefault="00EF05F3" w:rsidP="00EF05F3">
      <w:r>
        <w:t xml:space="preserve">Les personnes intéressées doivent faire parvenir leur curriculum vitae ainsi qu’une courte lettre d’intention à : </w:t>
      </w:r>
      <w:hyperlink r:id="rId7" w:history="1">
        <w:r>
          <w:rPr>
            <w:rStyle w:val="Lienhypertexte"/>
          </w:rPr>
          <w:t>reception@impatients.ca</w:t>
        </w:r>
      </w:hyperlink>
      <w:r>
        <w:t xml:space="preserve"> en précisant </w:t>
      </w:r>
      <w:r>
        <w:rPr>
          <w:i/>
        </w:rPr>
        <w:t xml:space="preserve">Poste </w:t>
      </w:r>
      <w:proofErr w:type="spellStart"/>
      <w:r>
        <w:rPr>
          <w:i/>
        </w:rPr>
        <w:t>technicien·</w:t>
      </w:r>
      <w:proofErr w:type="gramStart"/>
      <w:r>
        <w:rPr>
          <w:i/>
        </w:rPr>
        <w:t>ne</w:t>
      </w:r>
      <w:proofErr w:type="spellEnd"/>
      <w:r>
        <w:rPr>
          <w:i/>
        </w:rPr>
        <w:t xml:space="preserve"> en</w:t>
      </w:r>
      <w:proofErr w:type="gramEnd"/>
      <w:r>
        <w:rPr>
          <w:i/>
        </w:rPr>
        <w:t xml:space="preserve"> muséologie </w:t>
      </w:r>
      <w:r>
        <w:t>dans l’objet du message.</w:t>
      </w:r>
    </w:p>
    <w:p w14:paraId="0ABA34EC" w14:textId="77777777" w:rsidR="00EF05F3" w:rsidRDefault="00EF05F3" w:rsidP="00EF05F3">
      <w:pPr>
        <w:spacing w:before="100" w:beforeAutospacing="1" w:after="100" w:afterAutospacing="1" w:line="240" w:lineRule="auto"/>
        <w:rPr>
          <w:rFonts w:eastAsia="Times New Roman" w:cs="Times New Roman"/>
          <w:lang w:eastAsia="fr-CA"/>
        </w:rPr>
      </w:pPr>
      <w:r>
        <w:rPr>
          <w:rFonts w:eastAsia="Times New Roman" w:cs="Times New Roman"/>
          <w:b/>
          <w:bCs/>
          <w:lang w:eastAsia="fr-CA"/>
        </w:rPr>
        <w:t>Date limite : 14 juin</w:t>
      </w:r>
    </w:p>
    <w:p w14:paraId="33A994A6" w14:textId="2167A2D5" w:rsidR="004A743A" w:rsidRDefault="00EF05F3" w:rsidP="00EF05F3">
      <w:pPr>
        <w:spacing w:before="100" w:beforeAutospacing="1" w:after="100" w:afterAutospacing="1" w:line="240" w:lineRule="auto"/>
      </w:pPr>
      <w:r>
        <w:rPr>
          <w:rFonts w:eastAsia="Times New Roman" w:cs="Times New Roman"/>
          <w:lang w:eastAsia="fr-CA"/>
        </w:rPr>
        <w:t>Seules les personnes dont la candidature aura été retenue seront contactées.</w:t>
      </w:r>
    </w:p>
    <w:sectPr w:rsidR="004A743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Black">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83023"/>
    <w:multiLevelType w:val="hybridMultilevel"/>
    <w:tmpl w:val="BBDA27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26D442B1"/>
    <w:multiLevelType w:val="hybridMultilevel"/>
    <w:tmpl w:val="5EEC11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28C82F43"/>
    <w:multiLevelType w:val="hybridMultilevel"/>
    <w:tmpl w:val="B0D4351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529600F4"/>
    <w:multiLevelType w:val="multilevel"/>
    <w:tmpl w:val="8E6A0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F3"/>
    <w:rsid w:val="004A743A"/>
    <w:rsid w:val="00EF05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EE2E"/>
  <w15:chartTrackingRefBased/>
  <w15:docId w15:val="{9F74A9B1-398E-4743-8F5F-B1DBF01C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F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F05F3"/>
    <w:rPr>
      <w:color w:val="0563C1" w:themeColor="hyperlink"/>
      <w:u w:val="single"/>
    </w:rPr>
  </w:style>
  <w:style w:type="paragraph" w:styleId="Paragraphedeliste">
    <w:name w:val="List Paragraph"/>
    <w:basedOn w:val="Normal"/>
    <w:uiPriority w:val="34"/>
    <w:qFormat/>
    <w:rsid w:val="00EF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eption@impatient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atients.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2913</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 Danielle</dc:creator>
  <cp:keywords/>
  <dc:description/>
  <cp:lastModifiedBy>Blanchard, Danielle</cp:lastModifiedBy>
  <cp:revision>1</cp:revision>
  <dcterms:created xsi:type="dcterms:W3CDTF">2021-06-04T16:42:00Z</dcterms:created>
  <dcterms:modified xsi:type="dcterms:W3CDTF">2021-06-04T16:44:00Z</dcterms:modified>
</cp:coreProperties>
</file>