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36E0" w14:textId="3A929917" w:rsidR="009E1CE4" w:rsidRDefault="009E1CE4" w:rsidP="009E1CE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CA"/>
        </w:rPr>
      </w:pPr>
      <w:r w:rsidRPr="009E1CE4">
        <w:rPr>
          <w:rFonts w:ascii="Times New Roman" w:eastAsia="Times New Roman" w:hAnsi="Times New Roman" w:cs="Times New Roman"/>
          <w:b/>
          <w:bCs/>
          <w:sz w:val="24"/>
          <w:szCs w:val="24"/>
          <w:lang w:eastAsia="fr-CA"/>
        </w:rPr>
        <w:t>EXPERT EN SOURCING DE TALENTS</w:t>
      </w:r>
    </w:p>
    <w:p w14:paraId="5420D50D" w14:textId="1A1C8175" w:rsidR="009626D9" w:rsidRPr="009626D9" w:rsidRDefault="009626D9" w:rsidP="009626D9">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9626D9">
        <w:rPr>
          <w:rFonts w:ascii="Times New Roman" w:eastAsia="Times New Roman" w:hAnsi="Times New Roman" w:cs="Times New Roman"/>
          <w:b/>
          <w:bCs/>
          <w:sz w:val="24"/>
          <w:szCs w:val="24"/>
          <w:lang w:eastAsia="fr-CA"/>
        </w:rPr>
        <w:t>RÔLE ET CONTEXTE :</w:t>
      </w:r>
    </w:p>
    <w:p w14:paraId="0A9A3655" w14:textId="77777777" w:rsidR="009626D9" w:rsidRPr="009626D9" w:rsidRDefault="009626D9" w:rsidP="009626D9">
      <w:p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La personne titulaire du poste aide l’équipe d’acquisition de talents dans le repérage et l’approche de candidats potentiels pour nos postes tant au niveau corporatif (siège social) que pour nos complexes pour retraités.</w:t>
      </w:r>
    </w:p>
    <w:p w14:paraId="59230FDA" w14:textId="77777777" w:rsidR="009626D9" w:rsidRPr="009626D9" w:rsidRDefault="009626D9" w:rsidP="009626D9">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9626D9">
        <w:rPr>
          <w:rFonts w:ascii="Times New Roman" w:eastAsia="Times New Roman" w:hAnsi="Times New Roman" w:cs="Times New Roman"/>
          <w:b/>
          <w:bCs/>
          <w:sz w:val="24"/>
          <w:szCs w:val="24"/>
          <w:lang w:eastAsia="fr-CA"/>
        </w:rPr>
        <w:t>RESPONSABILITÉS CLÉS :</w:t>
      </w:r>
    </w:p>
    <w:p w14:paraId="31240825"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Repérer, présélectionner et contacter des candidats sur les différents canaux (LinkedIn, Facebook, Indeed, association, organisme communautaire …) en utilisant des stratégies d’approche innovantes, créatives et personnalisées afin d’attirer des candidats à haut potentiel et de faire rayonner la marque employeur;</w:t>
      </w:r>
    </w:p>
    <w:p w14:paraId="4E594723"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Alimenter notre ATS (Glow) de candidats potentiels pour tous nos postes et agir de manière proactive;</w:t>
      </w:r>
    </w:p>
    <w:p w14:paraId="520ADF6F"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Coordonner ses actions avec l’équipe acquisition de talents afin de prioriser ses recherches et de cerner les besoins en recrutement;</w:t>
      </w:r>
    </w:p>
    <w:p w14:paraId="062A7760"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Participer au tri de CV des candidatures reçues (sites web corporatifs, réseaux sociaux, sites d’affichages spécialisés, emploi QC, candidatures spontanées, etc.) ;</w:t>
      </w:r>
    </w:p>
    <w:p w14:paraId="26324D62"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Mesurer des paramètres clés pour assurer le suivi de nos réussites en matière de repérage telles que taux de conversion, source de candidats, nombre de candidats que vous avez présentés pour chaque poste;</w:t>
      </w:r>
    </w:p>
    <w:p w14:paraId="72CF6238" w14:textId="77777777" w:rsidR="009626D9" w:rsidRPr="009626D9" w:rsidRDefault="009626D9" w:rsidP="00962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Agir à titre d’expert et partager son expertise à ses collègues selon les besoins (coaching, formation).</w:t>
      </w:r>
    </w:p>
    <w:p w14:paraId="18F7F256" w14:textId="77777777" w:rsidR="009626D9" w:rsidRPr="009626D9" w:rsidRDefault="009626D9" w:rsidP="009626D9">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9626D9">
        <w:rPr>
          <w:rFonts w:ascii="Times New Roman" w:eastAsia="Times New Roman" w:hAnsi="Times New Roman" w:cs="Times New Roman"/>
          <w:b/>
          <w:bCs/>
          <w:sz w:val="24"/>
          <w:szCs w:val="24"/>
          <w:lang w:eastAsia="fr-CA"/>
        </w:rPr>
        <w:t>COMPÉTENCES CLÉS :</w:t>
      </w:r>
    </w:p>
    <w:p w14:paraId="7B18879C"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Capacité éprouvée à travailler dans un environnement de recrutement élevé et à fort volume</w:t>
      </w:r>
    </w:p>
    <w:p w14:paraId="7717589D"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Créativité, initiative, proactivité</w:t>
      </w:r>
    </w:p>
    <w:p w14:paraId="55AF836F"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Capacité de travailler dans un milieu de travail en constante évolution et en croissance</w:t>
      </w:r>
    </w:p>
    <w:p w14:paraId="495211AA"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Capacité de gérer plusieurs recherches de candidats pour différents mandats</w:t>
      </w:r>
    </w:p>
    <w:p w14:paraId="6C7C8684"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Booléen deuxième langue</w:t>
      </w:r>
    </w:p>
    <w:p w14:paraId="0041550B"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Très bonne connaissance des réseaux sociaux</w:t>
      </w:r>
    </w:p>
    <w:p w14:paraId="65682770"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Autonomie, sens de l’organisation</w:t>
      </w:r>
    </w:p>
    <w:p w14:paraId="67BDE67A" w14:textId="77777777" w:rsidR="009626D9" w:rsidRPr="009626D9" w:rsidRDefault="009626D9" w:rsidP="009626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Esprit d’équipe</w:t>
      </w:r>
    </w:p>
    <w:p w14:paraId="7B3FC908" w14:textId="77777777" w:rsidR="009626D9" w:rsidRPr="009626D9" w:rsidRDefault="009626D9" w:rsidP="009626D9">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9626D9">
        <w:rPr>
          <w:rFonts w:ascii="Times New Roman" w:eastAsia="Times New Roman" w:hAnsi="Times New Roman" w:cs="Times New Roman"/>
          <w:b/>
          <w:bCs/>
          <w:sz w:val="24"/>
          <w:szCs w:val="24"/>
          <w:lang w:eastAsia="fr-CA"/>
        </w:rPr>
        <w:t>EXIGENCES:</w:t>
      </w:r>
    </w:p>
    <w:p w14:paraId="59103BA1" w14:textId="77777777" w:rsidR="009626D9" w:rsidRPr="009626D9" w:rsidRDefault="009626D9" w:rsidP="009626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DEC ou Baccalauréat en gestion des ressources humaines, en relations industrielles ou autre discipline pertinente</w:t>
      </w:r>
    </w:p>
    <w:p w14:paraId="5ECC75EA" w14:textId="77777777" w:rsidR="009626D9" w:rsidRPr="009626D9" w:rsidRDefault="009626D9" w:rsidP="009626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3 à 5 ans d’expérience dans un poste similaire (service corporatif de recrutement, agence, firme pour recrutement diversifié)</w:t>
      </w:r>
    </w:p>
    <w:p w14:paraId="64D47775" w14:textId="77777777" w:rsidR="009626D9" w:rsidRPr="009626D9" w:rsidRDefault="009626D9" w:rsidP="009626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Maîtrise de la suite Office et en particulier Excel</w:t>
      </w:r>
    </w:p>
    <w:p w14:paraId="45F7C175" w14:textId="77777777" w:rsidR="009626D9" w:rsidRPr="009626D9" w:rsidRDefault="009626D9" w:rsidP="009626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lastRenderedPageBreak/>
        <w:t>Connaissance des différentes plateformes numériques comme levier d’attractions</w:t>
      </w:r>
    </w:p>
    <w:p w14:paraId="5332D586" w14:textId="5A084296" w:rsidR="00FD24C8" w:rsidRPr="009626D9" w:rsidRDefault="009626D9" w:rsidP="005106A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9626D9">
        <w:rPr>
          <w:rFonts w:ascii="Times New Roman" w:eastAsia="Times New Roman" w:hAnsi="Times New Roman" w:cs="Times New Roman"/>
          <w:sz w:val="24"/>
          <w:szCs w:val="24"/>
          <w:lang w:eastAsia="fr-CA"/>
        </w:rPr>
        <w:t>Bilinguisme français et anglais tant à l’oral qu’à l’écrit</w:t>
      </w:r>
    </w:p>
    <w:sectPr w:rsidR="00FD24C8" w:rsidRPr="009626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3E64"/>
    <w:multiLevelType w:val="multilevel"/>
    <w:tmpl w:val="938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63C93"/>
    <w:multiLevelType w:val="multilevel"/>
    <w:tmpl w:val="05F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C349E"/>
    <w:multiLevelType w:val="multilevel"/>
    <w:tmpl w:val="864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AA"/>
    <w:rsid w:val="005106AA"/>
    <w:rsid w:val="005548F9"/>
    <w:rsid w:val="009626D9"/>
    <w:rsid w:val="009E1CE4"/>
    <w:rsid w:val="00FD24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BEA1"/>
  <w15:chartTrackingRefBased/>
  <w15:docId w15:val="{BF31F989-C499-43E8-B6ED-AD8A4B5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626D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26D9"/>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9626D9"/>
    <w:rPr>
      <w:b/>
      <w:bCs/>
    </w:rPr>
  </w:style>
  <w:style w:type="paragraph" w:styleId="NormalWeb">
    <w:name w:val="Normal (Web)"/>
    <w:basedOn w:val="Normal"/>
    <w:uiPriority w:val="99"/>
    <w:semiHidden/>
    <w:unhideWhenUsed/>
    <w:rsid w:val="009626D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33370">
      <w:bodyDiv w:val="1"/>
      <w:marLeft w:val="0"/>
      <w:marRight w:val="0"/>
      <w:marTop w:val="0"/>
      <w:marBottom w:val="0"/>
      <w:divBdr>
        <w:top w:val="none" w:sz="0" w:space="0" w:color="auto"/>
        <w:left w:val="none" w:sz="0" w:space="0" w:color="auto"/>
        <w:bottom w:val="none" w:sz="0" w:space="0" w:color="auto"/>
        <w:right w:val="none" w:sz="0" w:space="0" w:color="auto"/>
      </w:divBdr>
    </w:div>
    <w:div w:id="20139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Florestal</dc:creator>
  <cp:keywords/>
  <dc:description/>
  <cp:lastModifiedBy>Blanchard, Danielle</cp:lastModifiedBy>
  <cp:revision>2</cp:revision>
  <dcterms:created xsi:type="dcterms:W3CDTF">2021-10-12T19:38:00Z</dcterms:created>
  <dcterms:modified xsi:type="dcterms:W3CDTF">2021-10-12T19:38:00Z</dcterms:modified>
</cp:coreProperties>
</file>